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особенностях регулирования корпоративных отношений в хозяйственных обществах, являющихся экономически значимыми организациями" и отдельные законодательные акты Российской Федерации</w:t>
      </w:r>
    </w:p>
    <w:p>
      <w:r>
        <w:rPr>
          <w:b/>
        </w:rPr>
        <w:t>Статья 1</w:t>
      </w:r>
    </w:p>
    <w:p>
      <w:r>
        <w:t>Внести в Федеральный закон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(Собрание законодательства Российской Федерации, 2023, № 32, ст. 6202; 2024, № 1, ст. 17; № 33, ст. 4996; № 49, ст. 7437; № 53, ст. 8532) следующие изменения: 1) в статье 2: а) в части 1: подпункт "д" пункта 1 изложить в следующей редакции: "д) совокупная стоимость имущества, находящегося в доверительном управлении хозяйственного общества или иного российского юридического лица, входящего с этим хозяйственным обществом в одну группу лиц, по данным финансовой отчетности за последний завершенный отчетный период превышает четыреста миллиардов рублей, а количество клиентов хозяйственного общества или такого юридического лица, заключивших договоры доверительного управления, по данным указанной отчетности составляет не менее трехсот тысяч (при условии, что хозяйственное общество или такое юридическое лицо является профессиональным участником рынка ценных бумаг, предусмотренным подпунктом "е" пункта 2 настоящей части);"; в пункте 2: в абзаце первом слова "или его дочернее общество" исключить; подпункт "е" изложить в следующей редакции: "е) хозяйственное общество или иное российское юридическое лицо, входящее с этим хозяйственным обществом в одну группу лиц, является профессиональным участником рынка ценных бумаг, осуществляющим деятельность по управлению ценными бумагами в соответствии с Федеральным законом от 22 апреля 1996 года № 39-ФЗ "О рынке ценных бумаг", и оказывает существенное влияние на обеспечение стабильности и развитие финансового рынка Российской Федерации (при условии, что хозяйственное общество или такое юридическое лицо одновременно соответствует критерию, предусмотренному подпунктом "д" пункта 1 настоящей части);"; б) дополнить частями 3 - 5 следующего содержания: "3. Доступ к сведениям о включении хозяйственного общества в перечень экономически значимых организаций может быть ограничен решением Правительства Российской Федерации. В этом случае условия и порядок доступа к указанным сведениям определяются Правительством Российской Федерации.</w:t>
      </w:r>
    </w:p>
    <w:p>
      <w:r>
        <w:rPr>
          <w:b/>
        </w:rPr>
        <w:t xml:space="preserve">4. </w:t>
      </w:r>
      <w:r>
        <w:t>Для достижения целей, предусмотренных статьей 1 настоящего Федерального закона, в перечень экономически значимых организаций Правительством Российской Федерации может быть включено российское хозяйственное общество, являющееся дочерним по отношению к другому российскому хозяйственному обществу, включенному ранее в этот перечень, при одновременном соблюдении следующих условий</w:t>
      </w:r>
    </w:p>
    <w:p>
      <w:r>
        <w:rPr>
          <w:b/>
        </w:rPr>
        <w:t xml:space="preserve">5. </w:t>
      </w:r>
      <w:r>
        <w:t>В случае, предусмотренном частью 4 настоящей статьи, иностранное юридическое лицо, указанное в пункте 2 части 4 настоящей статьи, признается иностранной холдинговой компанией по отношению к российскому хозяйственному обществу, указанному в абзаце первом части 4 настоящей статьи, и к такому иностранному юридическому лицу могут быть применены меры, предусмотренные настоящим Федеральным законом.";</w:t>
      </w:r>
    </w:p>
    <w:p>
      <w:r>
        <w:rPr>
          <w:b/>
        </w:rPr>
        <w:t xml:space="preserve">21. </w:t>
      </w:r>
      <w:r>
        <w:t>Если лицо, указанное в пункте 1 или 2 части 1 настоящей статьи, не вступило в прямое владение акциями (долями в уставном капитале) экономически значимой организации, а принадлежащие ему ценные бумаги и (или) имущественные права, в связи с наличием которых это лицо для целей настоящего Федерального закона признается косвенно владеющим акциями (долями в уставном капитале) экономически значимой организации, приобретены на любом законном основании лицами, которые не являются гражданами Российской Федерации и (или) резидентами Российской Федерации в соответствии с Федеральным законом от 10 декабря 2003 года № 173-ФЗ "О валютном регулировании и валютном контроле" и личным законом которых не является право иностранного государства, относящегося к иностранным государствам, совершающим в отношении Российской Федерации, российских юридических лиц и физических лиц недружественные действия, либо подконтрольным им юридическим лицом (юридическими лицами), такие лица либо подконтрольное им юридическое лицо (юридические лица) имеют право вступить в прямое владение акциями (долями в уставном капитале) экономически значимой организации до истечения срока, на который осуществление иностранной холдинговой компанией корпоративных прав в отношении экономически значимой организации приостановлено (с учетом продления указанного срока), в порядке, предусмотренном частями 4, 5 - 13 настоящей статьи для лиц, указанных в пункте 2 части 1 настоящей статьи, без соблюдения сроков, установленных частями 4 и 8 настоящей статьи, при предоставлении документов, подтверждающих предусмотренное настоящей частью гражданство (резидентство). В случае передачи права на вступление в прямое владение акциями (долями в уставном капитале) экономически значимой организации в соответствии с частью 6 настоящей статьи лицо, которому такое право было передано, обязано вступить в прямое владение этими акциями (долями в уставном капитале) до истечения срока, на который осуществление иностранной холдинговой компанией корпоративных прав в отношении экономически значимой организации приостановлено (с учетом продления указанного срока)</w:t>
      </w:r>
    </w:p>
    <w:p>
      <w:r>
        <w:rPr>
          <w:b/>
        </w:rPr>
        <w:t xml:space="preserve">22. </w:t>
      </w:r>
      <w:r>
        <w:t>Если лицо, указанное в пункте 2 части 1 настоящей статьи и не вступившее в прямое владение акциями (долями в уставном капитале) экономически значимой организации, по истечении сроков, установленных частями 4 и 8 настоящей статьи, либо срока, установленного Советом директоров Банка России для вступления в прямое владение акциями экономически значимых организаций в соответствии с частью 7 настоящей статьи, передало право на вступление в прямое владение этими акциями (долями в уставном капитале) в соответствии с частью 6 настоящей статьи, лицо, которому такое право было передано, обязано вступить в прямое владение этими акциями (долями в уставном капитале) до истечения срока, на который осуществление иностранной холдинговой компанией корпоративных прав в отношении экономически значимой организации приостановлено (с учетом продления указанного срока)</w:t>
      </w:r>
    </w:p>
    <w:p>
      <w:r>
        <w:rPr>
          <w:b/>
        </w:rPr>
        <w:t xml:space="preserve">23. </w:t>
      </w:r>
      <w:r>
        <w:t>Для целей определения размера доли косвенного владения лиц, указанных в частях 20 - 22 настоящей статьи, в уставном капитале экономически значимой организации доля участия иностранной холдинговой компании в экономически значимой организации принимается равной доле ее участия на дату вынесения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без учета распределения акций (долей в уставном капитале) экономически значимой организации между лицами, вступившими (вступающими) в прямое владение этими акциями (долями в уставном капитале), и (или) их учета в качестве собственных акций экономически значимой организации (долей в уставном капитале, принадлежащих экономически значимой организации)</w:t>
      </w:r>
    </w:p>
    <w:p>
      <w:r>
        <w:rPr>
          <w:b/>
        </w:rPr>
        <w:t xml:space="preserve">24. </w:t>
      </w:r>
      <w:r>
        <w:t>Положения частей 20 - 22 настоящей статьи не применяются в случае, если иностранной холдинговой компании выплачена компенсация в соответствии с частью 15 настоящей статьи.";</w:t>
      </w:r>
    </w:p>
    <w:p>
      <w:r>
        <w:rPr>
          <w:b/>
        </w:rPr>
        <w:t xml:space="preserve">4. </w:t>
      </w:r>
      <w:r>
        <w:t>Истечение срока, на который осуществление иностранной холдинговой компанией корпоративных прав в отношении экономически значимой организации было приостановлено, или принятие арбитражным судом решения о возобновлении осуществления корпоративных прав, принадлежащих иностранной холдинговой компании, не является основанием для исключения хозяйственного общества из перечня экономически значимых организаций.";</w:t>
      </w:r>
    </w:p>
    <w:p>
      <w:r>
        <w:rPr>
          <w:b/>
        </w:rPr>
        <w:t xml:space="preserve">4. </w:t>
      </w:r>
      <w:r>
        <w:t>российское хозяйственное общество (без учета российских юридических лиц, входящих с этим хозяйственным обществом в одну группу лиц или являющихся его дочерними обществами) удовлетворяет условиям, предусмотренным пунктами 1 и 2 части 1 настоящей статьи</w:t>
      </w:r>
    </w:p>
    <w:p>
      <w:r>
        <w:rPr>
          <w:b/>
        </w:rPr>
        <w:t xml:space="preserve">4. </w:t>
      </w:r>
      <w:r>
        <w:t>более 50 процентов голосующих акций (долей в уставном капитале) российского хозяйственного общества прямо принадлежит другому российскому хозяйственному обществу, которое включено в перечень экономически значимых организаций и в котором не менее чем 50 процентов голосующих акций (долей в уставном капитале) прямо принадлежит (прямо принадлежало в случае, если такие голосующие акции (доли в уставном капитале) были переданы в прямое владение иным лицам в соответствии с настоящим Федеральным законом) иностранному юридическому лицу, осуществление корпоративных прав которого как иностранной холдинговой компании в отношении указанной экономически значимой организации приостанавливалось в соответствии с настоящим Федеральным законом и не было возобновлено</w:t>
      </w:r>
    </w:p>
    <w:p>
      <w:r>
        <w:rPr>
          <w:b/>
        </w:rPr>
        <w:t xml:space="preserve">4. </w:t>
      </w:r>
      <w:r>
        <w:t>не менее 25 процентов голосующих акций (долей в уставном капитале) российского хозяйственного общества прямо принадлежит иностранному юридическому лицу, указанному в пункте 2 настоящей части</w:t>
      </w:r>
    </w:p>
    <w:p>
      <w:r>
        <w:rPr>
          <w:b/>
        </w:rPr>
        <w:t xml:space="preserve">4. </w:t>
      </w:r>
      <w:r>
        <w:t>доля прямого и (или) косвенного участия лиц, указанных в пункте 1 части 1 статьи 7 настоящего Федерального закона, в иностранном юридическом лице, указанном в пункте 2 настоящей части, составляет 100 процентов</w:t>
      </w:r>
    </w:p>
    <w:p>
      <w:r>
        <w:rPr>
          <w:b/>
        </w:rPr>
        <w:t xml:space="preserve">5. </w:t>
      </w:r>
      <w:r>
        <w:t>в части 5 статьи 6 слова "31 декабря 2025 года" заменить словами "31 декабря 2026 года"</w:t>
      </w:r>
    </w:p>
    <w:p>
      <w:r>
        <w:rPr>
          <w:b/>
        </w:rPr>
        <w:t xml:space="preserve">5. </w:t>
      </w:r>
      <w:r>
        <w:t>статью 7 дополнить частями 20 - 24 следующего содержания: "20. Если лицо, указанное в пункте 1 или 2 части 1 настоящей статьи, не вступило в прямое владение акциями (долями в уставном капитале) экономически значимой организации, а принадлежащие ему ценные бумаги и (или) имущественные права, в связи с наличием которых это лицо для целей настоящего Федерального закона признается косвенно владеющим акциями (долями в уставном капитале) экономически значимой организации, приобретены на любом законном основании гражданином (гражданами) Российской Федерации и (или) резидентом (резидентами) Российской Федерации в соответствии с Федеральным законом от 10 декабря 2003 года № 173-ФЗ "О валютном регулировании и валютном контроле" либо подконтрольным им юридическим лицом (юридическими лицами), такие гражданин (граждане) и (или) резидент (резиденты), либо подконтрольное им юридическое лицо (юридические лица), либо лица, получившие от них право на вступление в прямое владение акциями (долями в уставном капитале) экономически значимой организации в соответствии с частью 6 настоящей статьи, обязаны вступить в прямое владение акциями (долями в уставном капитале) экономически значимой организации до истечения срока, на который осуществление иностранной холдинговой компанией корпоративных прав в отношении экономически значимой организации приостановлено (с учетом продления указанного срока). В этом случае вступление в прямое владение акциями (долями в уставном капитале) экономически значимой организации осуществляется в порядке, предусмотренном частями 4, 5 - 13 настоящей статьи для лиц, указанных в пункте 1 части 1 настоящей статьи, без соблюдения сроков, установленных частями 4 и 8 настоящей статьи</w:t>
      </w:r>
    </w:p>
    <w:p>
      <w:r>
        <w:rPr>
          <w:b/>
        </w:rPr>
        <w:t xml:space="preserve">24. </w:t>
      </w:r>
      <w:r>
        <w:t>статью 8 дополнить частями 3 и 4 следующего содержания: "3. Принятие арбитражным судом решения о возобновлении осуществления корпоративных прав, принадлежащих иностранной холдинговой компании, в отношении экономически значимой организации не является основанием для принятия арбитражным судом решения о возобновлении осуществления корпоративных прав, принадлежащих этой иностранной холдинговой компании, в отношении другой экономически значимой организации</w:t>
      </w:r>
    </w:p>
    <w:p>
      <w:r>
        <w:rPr>
          <w:b/>
        </w:rPr>
        <w:t xml:space="preserve">4. </w:t>
      </w:r>
      <w:r>
        <w:t>в статье 11:</w:t>
      </w:r>
    </w:p>
    <w:p>
      <w:r>
        <w:rPr>
          <w:b/>
        </w:rPr>
        <w:t xml:space="preserve">4. </w:t>
      </w:r>
      <w:r>
        <w:t>в абзаце первом части 3 статьи 13 слова ", и вступление в прямое владение такими акциями (долями в уставном капитале) экономически значимой организации лицами, указанными в частях 1, 6 и 7 статьи 7" заменить словами "(в том числе в случаях, предусмотренных частями 20 - 22 статьи 7 настоящего Федерального закона), приобретение ценных бумаг и (или) имущественных прав в случаях, предусмотренных частями 20 - 22 статьи 7 настоящего Федерального закона, и вступление в прямое владение такими акциями (долями в уставном капитале) экономически значимой организации лицами, указанными в частях 1, 6, 7, 20 - 22 статьи 7"</w:t>
      </w:r>
    </w:p>
    <w:p>
      <w:r>
        <w:rPr>
          <w:b/>
        </w:rPr>
        <w:t xml:space="preserve">4. </w:t>
      </w:r>
      <w:r>
        <w:t>дополнить частью 31 следующего содержания: "31. В случаях, определенных Правительством Российской Федерации, с заявлением о вынесении решения арбитражного суда, предусмотренного частью 1 настоящей статьи, вправе обратиться федеральный орган исполнительной власти, указанный в пункте 1 части 2 статьи 5 настоящего Федерального закона."</w:t>
      </w:r>
    </w:p>
    <w:p>
      <w:r>
        <w:rPr>
          <w:b/>
        </w:rPr>
        <w:t xml:space="preserve">4. </w:t>
      </w:r>
      <w:r>
        <w:t>в части 4 слова "частью 3" заменить словами "частью 3 или 31"</w:t>
      </w:r>
    </w:p>
    <w:p>
      <w:r>
        <w:rPr>
          <w:b/>
        </w:rPr>
        <w:t>Статья 2</w:t>
      </w:r>
    </w:p>
    <w:p>
      <w:r>
        <w:t>Внести в Федеральный закон от 23 ноября 2007 года № 270-ФЗ "О Государственной корпорации по содействию разработке, производству и экспорту высокотехнологичной промышленной продукции "Ростех" (Собрание законодательства Российской Федерации, 2007, № 48, ст. 5814; 2009, № 19, ст. 2278; 2011, № 1, ст. 49; 2013, № 9, ст. 871; 2014, № 30, ст. 4260; 2019, № 14, ст. 1464; 2025, № 14, ст. 1583) следующие изменения</w:t>
      </w:r>
    </w:p>
    <w:p>
      <w:r>
        <w:t>часть 10 статьи 6 признать утратившей силу</w:t>
      </w:r>
    </w:p>
    <w:p>
      <w:r>
        <w:t>в части 3 статьи 13 слово "акции" заменить словами "акции (доли в уставном капитале)"</w:t>
      </w:r>
    </w:p>
    <w:p>
      <w:r>
        <w:rPr>
          <w:b/>
        </w:rPr>
        <w:t>Статья 3</w:t>
      </w:r>
    </w:p>
    <w:p>
      <w:r>
        <w:t>Статью 13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(Собрание законодательства Российской Федерации, 2015, № 29, ст. 4350; 2023, № 29, ст. 5314; 2024, № 33, ст. 4998) дополнить частью 71 следующего содержания: "71. После заключения соглашения документы, которые ранее были использованы при подготовке и (или) заключении соглашения (в том числе предложение о реализации проекта, решение о реализации проекта, конкурсная документация, конкурсное предложение, представленное победителем конкурса, протокол о результатах проведения конкурса, протокол переговоров с победителем конкурса и приложения к указанным документам), актуализируются и используются при реализации проекта только в случаях, прямо предусмотренных соглашением, и не могут являться основанием для изменения соглашения в одностороннем порядке.".</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частей 20 - 24 статьи 7 и части 3 статьи 13 Федерального закона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(в редакции настоящего Федерального закона) распространяется на правоотношения, возникшие с 4 сентября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