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23 Федерального закона от 13 декабря 1996 года № 150-ФЗ "Об оружии" (Собрание законодательства Российской Федерации, 1996, № 51, ст. 5681; 2017, № 27, ст. 3948) дополнить частью второй следующего содержания: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 совершение юридически значимых действий в сфере оборота оружия взимается государственная пошлина в порядке, установленном законодательством Российской Федерации о налогах и сборах.".</w:t>
      </w:r>
    </w:p>
    <w:p>
      <w:r>
        <w:rPr>
          <w:b/>
        </w:rPr>
        <w:t>Статья 2</w:t>
      </w:r>
    </w:p>
    <w:p>
      <w:r>
        <w:t>Внести в пункт 1 статьи 19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2009, № 52, ст. 6450; 2011, № 17, ст. 2318; № 47, ст. 6608; 2013, № 30, ст. 4036; 2019, № 31, ст. 4416; 2021, № 1, ст. 56; 2022, № 29, ст. 5324) следующие изменения</w:t>
      </w:r>
    </w:p>
    <w:p>
      <w:r>
        <w:t>дополнить подпунктами 31 и 32 следующего содержания: "31) за выдачу дубликатов разрешений на привлечение и использование иностранных работников, а также за внесение изменений в сведения, содержащиеся в разрешениях на привлечение и использование иностранных работников; за выдачу дубликата разрешения на работу иностранного гражданина, а также за внесение изменений в сведения, содержащиеся в разрешении на работу иностранного гражданина</w:t>
      </w:r>
    </w:p>
    <w:p>
      <w:r>
        <w:t>за продление срока действия разрешения на работу иностранного гражданина;"</w:t>
      </w:r>
    </w:p>
    <w:p>
      <w:r>
        <w:t>в подпункте 4 слова "за исключением случая," заменить словами "за исключением случаев, когда срок временного пребывания иностранного гражданина определяется сроком действия визы, а также случая,"</w:t>
      </w:r>
    </w:p>
    <w:p>
      <w:r>
        <w:t>подпункт 5 изложить в следующей редакции: "5) за регистрацию иностранного гражданина в Российской Федерации по месту жительства, за исключением лиц, указанных в части 3 статьи 5 Федерального закона от 23 мая 2025 года №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w:t>
      </w:r>
    </w:p>
    <w:p>
      <w:r>
        <w:t>дополнить подпунктами 6 - 8 следующего содержания: "6) за постановку иностранного гражданина на учет по месту пребывания, за исключением лиц, указанных в части 3 статьи 5 Федерального закона от 23 мая 2025 года №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w:t>
      </w:r>
    </w:p>
    <w:p>
      <w:r>
        <w:t>за выдачу патента иностранного гражданина либо за переоформление патента</w:t>
      </w:r>
    </w:p>
    <w:p>
      <w:r>
        <w:t>за выдачу дубликата патента иностранного гражданина, а также за внесение изменений в сведения, содержащиеся в патенте иностранного гражданина."</w:t>
      </w:r>
    </w:p>
    <w:p>
      <w:r>
        <w:rPr>
          <w:b/>
        </w:rPr>
        <w:t>Статья 3</w:t>
      </w:r>
    </w:p>
    <w:p>
      <w: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2007, № 49, ст. 6071; 2008, № 30, ст. 3589, 3616; 2009, № 29, ст. 3636; 2010, № 21, ст. 2524; № 52, ст. 7000; 2011, № 13, ст. 1689; 2012, № 31, ст. 4322; 2013, № 23, ст. 2866; № 48, ст. 6165; № 51, ст. 6696; № 52, ст. 6950; 2014, № 52, ст. 7557; 2015, № 48, ст. 6724; 2018, № 27, ст. 3946; № 31, ст. 4846; № 42, ст. 6380; № 53, ст. 8454; 2019, № 18, ст. 2224; 2020, № 24, ст. 3756; 2021, № 9, ст. 1469; 2023, № 5, ст. 701; № 18, ст. 3233; 2024, № 1, ст. 29; № 33, ст. 4956) следующие изменения: 1) в статье 20: а) пункт 1 части 3 изложить в следующей редакции: "1) находится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б) пункт 5 части 6 изложить в следующей редакции: "5) иные иностранные граждане, прибывшие в Российскую Федерацию на срок не более семи дней, за исключением случаев нахождения указанных иностранных граждан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2) пункт 2 части 1 статьи 21 изложить в следующей редакции: "2) по адресу гостиницы или иного средства размещения, в котором предоставляются услуги средств размещения, организации отдыха детей и их оздоровления или иного помещения, в котором он фактически проживает, либо по адресу медицинской организации, оказывающей медицинскую помощь в стационарных условиях, или в организации социального обслуживания, предоставляющей социальные услуги в стационарной форме, в том числе лицам без определенного места жительства, в которой он находится в связи с получением услуг этой организации, либо по адресу учреждения, исполняющего уголовное или административное наказание, в котором он содержится."; 3) в статье 22: а) часть 7 изложить в следующей редакции: "7. Подтверждением выполнения принимающей стороной и (или) иностранным гражданином действий, необходимых для его постановки на учет по месту пребывания, является отметка в отрывной части бланка уведомления о прибытии иностранного гражданина в место пребывания, проставляемая в установленном порядке органом миграционного учета, подведомственным предприятием, уполномоченной организацией, гостиницей или иным средством размещения, в котором предоставляются услуги средств размещения, многофункциональным центром или организацией федеральной почтовой связи. В случае, если уведомление о прибытии иностранного гражданина в место пребывания подано в электронной форме, подтверждением выполнения принимающей стороной действий, необходимых для постановки иностранного гражданина на учет по месту пребывания, является отрывная часть бланка указанного уведомления, подписанная усиленной квалифицированной электронной подписью должностного лица органа миграционного учета."; б) части 9 и 10 изложить в следующей редакции: "9. Фиксация сведений об иностранных гражданах, осуществляющих свою трудовую деятельность в условиях работы вахтовым методом, либо находящихся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находящихся в учреждении, исполняющем уголовное или административное наказание, осуществляется администрацией соответствующих организации или учреждения по прибытии и убытии данных иностранных граждан. Указанная фиксация осуществляется для последующего уведомления в установленном порядке соответствующего органа миграционного учета о прибытии и об убытии данных иностранных граждан.</w:t>
      </w:r>
    </w:p>
    <w:p>
      <w:r>
        <w:rPr>
          <w:b/>
        </w:rPr>
        <w:t xml:space="preserve">10. </w:t>
      </w:r>
      <w:r>
        <w:t>При нахождении иностранного гражданина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в учреждении, исполняющем уголовное или административное наказание, уведомление органа миграционного учета администрацией соответствующих организации или учреждения о прибытии данного иностранного гражданина в указанное место пребывания может осуществляться также с использованием входящих в состав сети электросвязи средств связи в порядке и на условиях, которые установлены Правительством Российской Федерации.";</w:t>
      </w:r>
    </w:p>
    <w:p>
      <w:r>
        <w:rPr>
          <w:b/>
        </w:rPr>
        <w:t xml:space="preserve">4. </w:t>
      </w:r>
      <w:r>
        <w:t>При убытии иностранного гражданина из гостиницы или иного средства размещения, в котором предоставляются услуги средств размещения, из организации отдыха детей и их оздоровления, из медицинской организации, оказывающей медицинскую помощь в стационарных условиях, или из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из учреждения, исполняющего уголовное или административное наказание, уведомление органа миграционного учета администрацией соответствующих организации или учреждения об убытии данного иностранного гражданина из указанного места пребывания может осуществляться также с использованием входящих в состав сети электросвязи средств связи в порядке и на условиях, которые установлены Правительством Российской Федерации."</w:t>
      </w:r>
    </w:p>
    <w:p>
      <w:r>
        <w:rPr>
          <w:b/>
        </w:rPr>
        <w:t xml:space="preserve">10. </w:t>
      </w:r>
      <w:r>
        <w:t>в статье 23:</w:t>
      </w:r>
    </w:p>
    <w:p>
      <w:r>
        <w:rPr>
          <w:b/>
        </w:rPr>
        <w:t xml:space="preserve">10. </w:t>
      </w:r>
      <w:r>
        <w:t>часть 11 изложить в следующей редакции: "11. Снятие иностранного гражданина с учета по прежнему месту пребывания не осуществляется при постановке его на учет по новому месту пребывания по адресу гостиницы или иного средства размещения, в котором предоставляются услуги средств размещения, организации отдыха детей и их оздоровления, за исключением случая, если прежняя постановка данного иностранного гражданина на учет по месту пребывания осуществлена по адресу другой организации из числа указанных в настоящей части."</w:t>
      </w:r>
    </w:p>
    <w:p>
      <w:r>
        <w:rPr>
          <w:b/>
        </w:rPr>
        <w:t xml:space="preserve">10. </w:t>
      </w:r>
      <w:r>
        <w:t>части 3 и 4 изложить в следующей редакции: "3. При убытии иностранного гражданина из гостиницы или иного средства размещения, в котором предоставляются услуги средств размещения, из организации отдыха детей и их оздоровления, из медицинской организации, оказывающей медицинскую помощь в стационарных условиях, или из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из учреждения, исполняющего уголовное или административное наказание, администрация указанных организаций обязана не позднее двенадцати часов рабочего дня, следующего за днем убытия данного иностранного гражданина, в установленном порядке уведомить об этом орган миграционного учета</w:t>
      </w:r>
    </w:p>
    <w:p>
      <w:r>
        <w:rPr>
          <w:b/>
        </w:rPr>
        <w:t>Статья 4</w:t>
      </w:r>
    </w:p>
    <w:p>
      <w:r>
        <w:t>Внести в статью 12 Федерального закона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 № 49, ст. 7061; 2012, № 31, ст. 4319; 2013, № 27, ст. 3477; 2019, № 23, ст. 2905; 2021, № 24, ст. 4188; 2023, № 1, ст. 41) следующие изменения</w:t>
      </w:r>
    </w:p>
    <w:p>
      <w:r>
        <w:t>часть 3 дополнить пунктом 9 следующего содержания: "9) информация об уплате государственной пошлины за внесение сведений в единую автоматизированную информационную систему технического осмотра при оформлении диагностической карты по результатам технического осмотра транспортных средств."</w:t>
      </w:r>
    </w:p>
    <w:p>
      <w:r>
        <w:t>в части 4 слова "1, 3, 6, 7 части 3" заменить словами "1, 3, 6, 7, 9 части 3"</w:t>
      </w:r>
    </w:p>
    <w:p>
      <w:r>
        <w:t>дополнить частью 7 следующего содержания: "7. За внесение сведений в единую автоматизированную информационную систему технического осмотра при оформлении диагностической карты по результатам технического осмотра транспортных средств взимается государственная пошлина в порядке и размере, установленных законодательством Российской Федерации о налогах и сборах."</w:t>
      </w:r>
    </w:p>
    <w:p>
      <w:r>
        <w:rPr>
          <w:b/>
        </w:rPr>
        <w:t>Статья 5</w:t>
      </w:r>
    </w:p>
    <w:p>
      <w:r>
        <w:t>Внести в статью 5 Федерального закона от 23 мая 2025 года №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 (Собрание законодательства Российской Федерации, 2025, № 21, ст. 2542) следующие изменения</w:t>
      </w:r>
    </w:p>
    <w:p>
      <w:r>
        <w:t>в части 8 слова "гостинице или иной организации, оказывающей гостиничные услуги, в санатории, доме отдыха, пансионате, детском оздоровительном лагере, на туристской базе, в кемпинге," заменить словами "гостинице или ином средстве размещения, в котором предоставляются услуги средств размещения, организации отдыха детей и их оздоровления,"</w:t>
      </w:r>
    </w:p>
    <w:p>
      <w:r>
        <w:t>в части 19 слова "принятия территориальным органом федерального органа исполнительной власти в сфере внутренних дел решения о снятии" заменить словом "снятия"</w:t>
      </w:r>
    </w:p>
    <w:p>
      <w:r>
        <w:rPr>
          <w:b/>
        </w:rPr>
        <w:t>Статья 6</w:t>
      </w:r>
    </w:p>
    <w:p>
      <w:r>
        <w:t>Настоящий Федеральный закон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