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0.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часть 1 статьи 30.3 Кодекса Российской Федерации об административных правонарушениях (Собрание законодательства Российской Федерации, 2002, № 1, ст. 1; 2003, № 27, ст. 2708; 2005, № 30, ст. 3104; 2010, № 41, ст. 5192; 2016, № 23, ст. 3285) изменение, заменив слово "суток" словом "дне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