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226-1 и 248 Уголовного кодекса Российской Федерации</w:t>
      </w:r>
    </w:p>
    <w:p>
      <w:r>
        <w:rPr>
          <w:b/>
        </w:rPr>
        <w:t>Статья 248. Нарушение правил безопасности при обращении с патогенными биологическими агентами";</w:t>
      </w:r>
    </w:p>
    <w:p>
      <w:r>
        <w:t>б) в абзаце первом части первой слова "микробиологическими либо другими биологическими агентами или токсинами" заменить словами "патогенными биологическими агентами"; в) дополнить частью третьей следующего содержания: "3. Деяние, предусмотренное частью первой настоящей статьи, повлекшее по неосторожности смерть двух или более лиц, - 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восьми лет с лишением права занимать определенные должности или заниматься определенной деятельностью на срок до трех лет или без такового.". Президент Российской Федерации В.Путин Москва, Кремль 29 октября 2024 года № 361-ФЗ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