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15-3 Федерального закона "Об информации, информационных технологиях и о защите информации"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