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45-6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Внести в часть шестую статьи 456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2790; 2021, № 50, ст. 8405) изменение, заменив слова "обеспечены ипотекой, а также кредитов (займов), обязательства физического лица по которым обеспечены залогом автомототранспортного средства" словами "обеспечены ипотекой воздушных и морских судов, судов внутреннего плавания".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апреля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