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127 и 146 Семейного кодекса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2010, № 52, ст. 7001; 2011, № 49, ст. 7029; 2013, № 27, ст. 3459; № 48, ст. 6165; 2015, № 17, ст. 2476; № 29, ст. 4363; 2016, № 1, ст. 77; 2017, № 45, ст. 6576; 2019, № 22, ст. 2671; 2023, № 31, ст. 5812) следующие изменения</w:t>
      </w:r>
    </w:p>
    <w:p>
      <w:r>
        <w:t>подпункт 14 пункта 1 статьи 127 дополнить словами ", а также лиц, являющихся гражданами государств, в которых разрешены смена пола путем медицинского вмешательства, включая применение лекарственных препаратов, направленных на смену пола, в том числе на формирование у человека первичных и (или) вторичных половых признаков другого пола, и внесение в документы, удостоверяющие личность, изменений о половой принадлежности этих граждан без медицинского вмешательства, и лиц без гражданства, имеющих постоянное место жительства в указанных государствах"</w:t>
      </w:r>
    </w:p>
    <w:p>
      <w:r>
        <w:t>абзац седьмой пункта 1 статьи 146 дополнить словами ", а также лица, являющиеся гражданами государств, в которых разрешены смена пола путем медицинского вмешательства, включая применение лекарственных препаратов, направленных на смену пола, в том числе на формирование у человека первичных и (или) вторичных половых признаков другого пола, и внесение в документы, удостоверяющие личность, изменений о половой принадлежности этих граждан без медицинского вмешательства, и лица без гражданства, имеющие постоянное место жительства в указанных государствах"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