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43-2 Федерального закона "О рыболовстве и сохранении водных биологических ресурсов"</w:t>
      </w:r>
    </w:p>
    <w:p>
      <w:r>
        <w:rPr>
          <w:b/>
        </w:rPr>
        <w:t>Статья 1</w:t>
      </w:r>
    </w:p>
    <w:p>
      <w:r>
        <w:t>Внести в статью 432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2011, № 30, ст. 4590; 2021, № 24, ст. 4188; 2022, № 45, ст. 7672) изменения, дополнив ее частями 7 и 8 следующего содержания: "7. Федеральный государственный контроль (надзор) в области рыболовства и сохранения водных биоресурсов, за исключением федерального государственного контроля (надзора) в области рыболовства и сохранения водных биоресурсов в части морских биоресурсов, может осуществляться в рамках постоянного рейда в соответствии с положениями Федерального закона от 31 июля 2020 года № 248-ФЗ "О государственном контроле (надзоре) и муниципальном контроле в Российской Федерации".</w:t>
      </w:r>
    </w:p>
    <w:p>
      <w:r>
        <w:rPr>
          <w:b/>
        </w:rPr>
        <w:t xml:space="preserve">8. </w:t>
      </w:r>
      <w:r>
        <w:t>Порядок осуществления федерального государственного контроля (надзора) в области рыболовства и сохранения водных биоресурсов в рамках постоянного рейда устанавливается положением о федеральном государственном контроле (надзоре) в области рыболовства и сохранения водных биоресурсов."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