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11 Федерального закона "Об органах судейского сообщества в Российской Федерации" и статью 11 Федерального закона "О контроле за деятельностью лиц, находящихся под иностранным влиянием"</w:t>
      </w:r>
    </w:p>
    <w:p>
      <w:r>
        <w:rPr>
          <w:b/>
        </w:rPr>
        <w:t>Статья 1</w:t>
      </w:r>
    </w:p>
    <w:p>
      <w:r>
        <w:t>Внести в статью 11 Федерального закона от 14 марта 2002 года № 30-ФЗ "Об органах судейского сообщества в Российской Федерации" (Собрание законодательства Российской Федерации, 2002, № 11, ст. 1022; 2003, № 27, ст. 2710; 2004, № 33, ст. 3369; 2010, № 50, ст. 6604; 2014, № 11, ст. 1094; 2015, № 24, ст. 3371; № 41, ст. 5638; 2018, № 31, ст. 4855; 2020, № 30, ст. 4757; № 50, ст. 8071) следующие изменения</w:t>
      </w:r>
    </w:p>
    <w:p>
      <w:r>
        <w:t>в абзаце третьем пункта 6 слова "законодательным (представительным) органом государственной власти субъекта Российской Федерации" заменить словами "законодательным органом субъекта Российской Федерации"</w:t>
      </w:r>
    </w:p>
    <w:p>
      <w:r>
        <w:t>в пункте 8: а) дополнить новыми абзацами вторым и третьим следующего содержания: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Представителем общественности не может быть лицо, включенное в реестр иностранных агентов."; б) абзацы второй и третий считать соответственно абзацами четвертым и пятым; в) абзац четвертый считать абзацем шестым и изложить его в следующей редакции: "Полномочия члена квалификационной коллегии судей - представителя общественности по решению соответственно Совета Федерации Федерального Собрания Российской Федерации, законодательного органа субъекта Российской Федерации могут быть досрочно прекращены по его инициативе, либо в случае совершения им преступления, установленного вступившим в законную силу приговором суда, в случаях невыполнения им требований, предусмотренных абзацами вторым и пятым настоящего пункта, либо в случае включения лица в реестр иностранных агентов, либо в случае его отсутствия на заседаниях квалификационной коллегии судей в течение четырех месяцев без уважительных причин, либо в случае замещения должности или осуществления деятельности, указанных в абзаце первом настоящего пункта."; г) абзац пятый считать абзацем седьмым</w:t>
      </w:r>
    </w:p>
    <w:p>
      <w:r>
        <w:rPr>
          <w:b/>
        </w:rPr>
        <w:t>Статья 2</w:t>
      </w:r>
    </w:p>
    <w:p>
      <w:r>
        <w:t>Часть 1 статьи 11 Федерального закона от 14 июля 2022 года № 255-ФЗ "О контроле за деятельностью лиц, находящихся под иностранным влиянием" (Собрание законодательства Российской Федерации, 2022, № 29, ст. 5222; 2023, № 31, ст. 5784; 2024, № 1, ст. 64; № 12, ст. 1566; № 21, ст. 2650; № 33, ст. 5018) дополнить словами ", представителем общественности в квалификационных коллегиях судей".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