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</w:t>
      </w:r>
    </w:p>
    <w:p>
      <w:r>
        <w:rPr>
          <w:b/>
        </w:rPr>
        <w:t>Статья 1</w:t>
      </w:r>
    </w:p>
    <w:p>
      <w:r>
        <w:t>Внести в часть 5 статьи 14 Федерального закона от 3 июля 2016 года №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(Собрание законодательства Российской Федерации, 2016, № 27, ст. 4163; 2023, № 32, ст. 6199) изменение, изложив ее в следующей редакции: "5. За принятие решения по заявлению о внесении сведений о юридическом лице в государственный реестр взимается государственная пошлина в соответствии с законодательством Российской Федерации о налогах и сборах.".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