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основных гарантиях прав ребенка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52, ст. 5274; 2007, № 27, ст. 3215; 2009, № 18, ст. 2151; 2013, № 14, ст. 1666; № 27, ст. 3477; № 49, ст. 6329; 2015, № 48, ст. 6724; 2017, № 1, ст. 6; 2018, № 17, ст. 2434; 2019, № 42, ст. 5801; № 52, ст. 7832; 2020, № 24, ст. 3752; 2021, № 24, ст. 4188; 2022, № 29, ст. 5229; 2023, № 14, ст. 2373; № 32, ст. 6207; 2024, № 49, ст. 7429) следующие изменения</w:t>
      </w:r>
    </w:p>
    <w:p>
      <w:r>
        <w:t>абзац восьмой статьи 1 после слов "направленных на" дополнить словом "воспитание,"</w:t>
      </w:r>
    </w:p>
    <w:p>
      <w:r>
        <w:t>в статье 12: а) абзац второй пункта 2 дополнить словами "; обеспечивать создание и ведение своего официального сайта в сети "Интернет" в соответствии с его примерной структурой и форматом предоставления информации, утвержденными федеральным органом исполнительной власти, уполномоченным Правительством Российской Федерации в сфере организации отдыха и оздоровления детей; утверждать программу воспитательной работы и календарный план воспитательной работы с описанием конкретных мероприятий по дням с учетом смен и возрастных групп детей, разработанные в соответствии с федеральной программой воспитательной работы для организаций отдыха детей и их оздоровления и календарным планом воспитательной работы, утвержденными федеральным органом исполнительной власти, уполномоченным Правительством Российской Федерации в сфере организации отдыха и оздоровления детей"; б) дополнить пунктом 23 следующего содержания: "23. В организациях отдыха детей и их оздоровления в соответствии с программой воспитательной работы и календарным планом воспитательной работы проводятся родительские дни, мероприятия по воспитанию детей, направленные на развитие личности, формирование у детей трудолюбия, ответственного отношения к труду и его результатам, создание условий для самоопределения и социализации детей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детей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среде."</w:t>
      </w:r>
    </w:p>
    <w:p>
      <w:r>
        <w:t>пункт 1 статьи 121 дополнить абзацами десятым и одиннадцатым следующего содержания: "утверждение федеральной программы воспитательной работы для организаций отдыха детей и их оздоровления и календарного плана воспитательной работы; утверждение примерной структуры официального сайта организации отдыха детей и их оздоровления в сети "Интернет" и формата предоставления информации."</w:t>
      </w:r>
    </w:p>
    <w:p>
      <w:r>
        <w:t>в пункте 2 статьи 122: а) в абзаце пятом слова "(при наличии)" исключить; б) дополнить абзацем пятнадцатым следующего содержания: "копия программы воспитательной работы, предусмотренной абзацем вторым пункта 2 статьи 12 настоящего Федерального закона, заверенная в установленном порядке."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апреля 2025 года</w:t>
      </w:r>
    </w:p>
    <w:p>
      <w:r>
        <w:rPr>
          <w:b/>
        </w:rPr>
        <w:t xml:space="preserve">2. </w:t>
      </w:r>
      <w:r>
        <w:t>Нормативные правовые акты Российской Федерации, принятие которых предусмотрено абзацем вторым пункта 2 статьи 12 и пунктом 1 статьи 121 Федерального закона от 24 июля 1998 года № 124-ФЗ "Об основных гарантиях прав ребенка в Российской Федерации" (в редакции настоящего Федерального закона), вступают в силу в сроки, предусмотренные в указанных нормативных правовых актах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