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</w:t>
      </w:r>
    </w:p>
    <w:p>
      <w:r>
        <w:rPr>
          <w:b/>
        </w:rPr>
        <w:t>Статья 1</w:t>
      </w:r>
    </w:p>
    <w:p>
      <w:r>
        <w:t>Внести в часть 1 статьи 2 Федерального закона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2018, № 31, ст. 4861; 2020, № 31, ст. 5062; 2023, № 18, ст. 3255; 2024, № 33, ст. 5021) следующие изменения</w:t>
      </w:r>
    </w:p>
    <w:p>
      <w:r>
        <w:t>пункт 3 после слов "безникотиновая жидкость," дополнить словами "бестабачная смесь для нагревания,"</w:t>
      </w:r>
    </w:p>
    <w:p>
      <w:r>
        <w:t>дополнить пунктом 42 следующего содержания: "42) бестабачная смесь для нагревания - вид никотинсодержащего или безникотинового изделия, представляющий собой бестабачную смесь, не сформированную в виде отдельных порций, готовую к заполнению в устройства для потребления изделий вручную, предназначенные для образования аэрозоля, получаемого путем прямого или косвенного нагревания изделий (без горения), который вдыхается потребителем при использовании изделий с устройствами для потребления никотинсодержащей продукции, кальянами;"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