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часть 2 статьи 8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2011, № 27, ст. 3880; 2012, № 31, ст. 4322; 2013, № 23, ст. 2886; 2015, № 10, ст. 1424; 2019, № 12, ст. 1227; 2020, № 9, ст. 1127; 2022, № 18, ст. 3002; № 50, ст. 8769, 8802; 2023, № 1, ст. 16; № 29, ст. 5317; 2024, № 33, ст. 5009) изменение, дополнив ее пунктом 81 следующего содержания: "81) отсутствия заключения о соответствии жилого помещения, являющегося жилым домом (частью жилого дома), в том числе домом блокированной застройки, требованиям, предъявляемым к жилому помещению, и его пригодности для проживания. Указанное заключение оформляется в порядке, установленном Правительством Российской Федерации, и действует в течение одного года со дня его оформления;".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2025 года</w:t>
      </w:r>
    </w:p>
    <w:p>
      <w:r>
        <w:rPr>
          <w:b/>
        </w:rPr>
        <w:t xml:space="preserve">2. </w:t>
      </w:r>
      <w:r>
        <w:t>Действие положения пункта 81 части 2 статьи 8 Федерального закона от 29 декабря 2006 года № 256-ФЗ "О дополнительных мерах государственной поддержки семей, имеющих детей" не распространяется на лиц, имеющих право на дополнительные меры государственной поддержки, подавших в Фонд пенсионного и социального страхования Российской Федерации или его территориальный орган заявления о распоряжении средствами (частью средств) материнского (семейного) капитала с указанием направления их использования на приобретение (строительство) жилого помещения или на строительство (реконструкцию) объекта индивидуального жилищного строительства либо реконструкцию дома блокированной застройки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