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21; № 52, ст. 5498; 2007, № 1, ст. 21; № 31, ст. 4012; № 45, ст. 5417; 2008, № 30, ст. 3604, 3616; № 52, ст. 6236; 2009, № 48, ст. 5711; № 52, ст. 6419; 2010, № 31, ст. 4209; № 48, ст. 6246; 2011, № 13, ст. 1688; № 27, ст. 3880; № 29, ст. 4281, 4291; № 30, ст. 4563, 4572, 4591, 4594; № 49, ст. 7015, 7042; 2012, № 31, ст. 4322; № 47, ст. 6390; № 53, ст. 7614, 7619, 7643; 2013, № 9, ст. 873; № 27, ст. 3477; № 30, ст. 4080; № 52, ст. 6961, 6983; 2014, № 14, ст. 1557; № 19, ст. 2336; № 26, ст. 3377; № 43, ст. 5799; 2015, № 1, ст. 9, 11, 52, 86; № 27, ст. 3967; № 29, ст. 4342; № 48, ст. 6705; 2016, № 1, ст. 79; № 27, ст. 4248, 4294, 4301, 4302, 4303, 4305, 4306; № 52, ст. 7494; 2017, № 27, ст. 3932; № 31, ст. 4740, 4766, 4767, 4829; 2018, № 1, ст. 27, 39, 90, 91; № 32, ст. 5105, 5123, 5133, 5134, 5135; 2019, № 26, ст. 3317; № 31, ст. 4442; № 52, ст. 7790; 2020, № 29, ст. 4512; № 31, ст. 5013, 5023; 2021, № 1, ст. 7, 33, 44; № 18, ст. 3063; № 24, ст. 4188, 4209; № 27, ст. 5103, 5104, 5126, 5129; № 50, ст. 8415; 2022, № 1, ст. 45; № 18, ст. 3010; № 29, ст. 5317; № 45, ст. 7672; № 52, ст. 9371; 2023, № 1, ст. 59; № 25, ст. 4429; № 29, ст. 5323; № 32, ст. 6170, 6180; № 43, ст. 7602; 2024, № 1, ст. 8; № 33, ст. 4928, 4934, 4957, 4976) следующие изменения: 1) в части 26 статьи 51 слова "для реализации решения о комплексном развитии территории" заменить словами "в целях комплексного развития территории"; 2) в части 21 статьи 24 слова "для реализации решения о комплексном развитии территории" заменить словами "в целях комплексного развития территории"; 3) в части 31 статьи 28 слова "в связи с принятием решения о комплексном развитии территории" заменить словами "в целях комплексного развития территории", слова "в отношении которой принято решение о комплексном развитии территории" заменить словами "подлежащей комплексному развитию"; 4) часть 1 статьи 292 после слов "иными объектами регионального значения населения субъекта Российской Федерации" дополнить словами ", зданиями пожарных депо"; 5) в статье 30: а) в части 51 второе предложение изложить в следующей редакции: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б) в части 53 второе предложение изложить в следующей редакции: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6) в части 14 статьи 31 слова "в связи с принятием решения о комплексном развитии территории," заменить словами "в целях комплексного развития территории"; 7) в статье 33: а) пункт 6 части 2 дополнить словами "или заключение в соответствии со статьей 70 настоящего Кодекса договора о комплексном развитии территории"; б) в части 34 слова "реализации решения о комплексном развитии территории, в том числе в соответствии с частью 52 статьи 30 настоящего Кодекса," заменить словами "комплексного развития территории"; 8) в статье 35: а) в части 3 слова "объектов, связанных с проживанием граждан" заменить словами "объектов, необходимых для функционирования таких объектов и обеспечения жизнедеятельности человека (в том числе зданий пожарных депо)"; б) в части 5 слова "иных объектов, связанных с обеспечением жизнедеятельности граждан" заменить словами "объектов, необходимых для функционирования таких объектов и обеспечения жизнедеятельности человека (в том числе зданий пожарных депо)"; в) в части 8 слова ", в том числе сооружений и коммуникаций железнодорожного, автомобильного, речного, морского, воздушного и трубопроводного транспорта, связи" заменить словами "(в том числе сооружений и коммуникаций железнодорожного, автомобильного, речного, морского, воздушного и трубопроводного транспорта, связи), объектов, необходимых для функционирования таких объектов и обеспечения жизнедеятельности человека (в том числе зданий пожарных депо)"; 9) в части 3 статьи 42: а) в пункте 1: подпункт "а" дополнить словами "(в случае их установления, изменения)"; подпункт "б" изложить в следующей редакции: "б)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 б) в пункте 2 слово "граждан" заменить словом "человека"; в) пункт 3 изложить в следующей редакции: "3) положения об очередности планируемого развития территории, содержащие этапы и максимальные сроки осуществления: 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 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 10) в части 102 статьи 45 слова "и (или) договора о комплексном развитии территории" исключить, слова "такими решением и (или) договором" заменить словами "таким решением"; 11) в части 13 статьи 48 слова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утвержденной документации по планировке территории и (или) выданного в соответствии с частью 12 статьи 573 настоящего Кодекса градостроительного плана земельного участка" заменить словами "архитектурно-строительное проектирование осуществляется в соответствии с такой документацией", дополнить предложением следующего содержания: "При этом подготовка проектной документации, рабочей документации для размещения указанных объектов капитального строительства допускается до образования необходимых для этих целей земельных участков на основании выданного в соответствии с частью 12 статьи 573 настоящего Кодекса градостроительного плана земельного участка."; 12) в статье 51: а) в части 7: в пункте 1 слова "в случае, предусмотренном частью 11" заменить словами "в случаях, предусмотренных частями 11 и 12"; пункт 10 после слов "решение о комплексном развитии территории" дополнить словами "или заключен такой договор", слова "без заключения договора" заменить словами "без заключения такого договора"; б) в абзаце первом части 71 слова "пунктах 1 - 5, 7, 9 и 10 части 7" заменить словами "пунктах 1 - 4, 43, 5, 51, 9 и 10 части 7"; в) в абзаце первом части 11 слова "за исключением случая, предусмотренного частью 111 настоящей статьи" заменить словами "за исключением случаев, предусмотренных частями 111 и 111-1 настоящей статьи"; г) дополнить частью 111-1 следующего содержания: "111-1. 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уполномоченные на выдачу разрешений на строительство федеральный орган исполнительной власти, исполнительный орган субъекта Российской Федерации, орган местного самоуправления в течение пяти рабочих дней со дня получения заявления о выдаче разрешения на строительство: 1) проводят проверку наличия документов и сведений, необходимых для принятия решения о выдаче разрешения на строительство; 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частью 1 настоящей статьи,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 3) выдают разрешение на строительство или отказывают в выдаче такого разрешения с указанием причин отказа."; д) часть 12 дополнить словами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е) дополнить частью 131 следующего содержания: "131. В случае, предусмотренном частью 111-1 настоящей статьи, наряду с основаниями для отказа в выдаче разрешения на строительство, предусмотренными частью 13 настоящей статьи, основанием для отказа в выдаче разрешения на строительство является несоответствие проектной документации очередности планируемого развития территории, предусмотренной проектом планировки территории."; ж) в части 152 слова "части 11" заменить словами "части 11 или 111-1"; з) в части 153 слова "части 11" заменить словами "части 11 или 111-1"; и) дополнить частью 191 следующего содержания: "191. В случае, если строительство, реконструкция объектов капитального строительства планируются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 13) статью 53 дополнить частью 22 следующего содержания: "22. Законом субъекта Российской Федерации может быть установлена обязанность органа исполнительной власти субъекта Российской Федерации или подведомственного ему государственного (бюджетного или автономного) учреждения проводить строительный контроль в отношении отдельных объектов капитального строительства, строительство или реконструкция которых предусмотрены утвержденными органом исполнительной власти субъекта Российской Федерации инвестиционными программами организаций, осуществляющих регулируемые виды деятельности в сферах теплоснабжения (за исключением инвестиционных программ, которые утверждаются в соответствии с законодательством Российской Федерации об электроэнергетике), водоснабжения и водоотведения."; 14) в статье 573: а) в части 12 первое предложение изложить в следующей редакции: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б) в части 4 слова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заменить словами ", установленных нормативным правовым актом субъекта Российской Федерации"; 15) в статье 65: а) в части 1: пункт 1 после слов "многоквартирные дома" дополнить словами "и (или) дома блокированной застройки, объекты индивидуального жилищного строительства"; в пункте 3 слова ", в которых расположены" заменить словами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 расположены"; б) часть 2 дополнить пунктом 3 следующего содержания: "3) дома блокированной застройки, объекты индивидуального жилищного строительства, которые признаны аварийными или которые соответствуют критериям, установленным субъектом Российской Федерации и характеризующим их высокий уровень износа, ненадлежащее техническое состояние или отсутствие систем инженерно-технического обеспечения."; в) в части 3 слова "многоквартирные дома" заменить словами "объекты капитального строительства"; 16) в статье 66: а) в части 6: пункт 7 изложить в следующей редакции: "7) подготовка документации по планировке территории, предусматривающей очередность планируемого развития территории 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пункт 8 признать утратившим силу; в пункте 9 слово "этапами" заменить словом "очередностью"; б) в части 7: пункт 7 изложить в следующей редакции: "7) подготовка документации по планировке территории, предусматривающей очередность планируемого развития территории нежилой застройки (в том числе определение этапов и максимальных сроков строительства, реконструкции объектов капитального строительства, включенных в решение о комплексном развитии территории нежилой застройки,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в пункте 8 слово "этапами" заменить словом "очередностью"; в) в части 8: пункт 5 изложить в следующей редакции: "5) подготовка документации по планировке территории, предусматривающей очередность планируемого развития незастроенной территории (в том числе определение этапов и максимальных сроков строительства объектов капитального строительства, включенных в решение о комплексном развитии незастроенной территории,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утверждение данной документации по планировке территории, а также при необходимости внесение изменений в генеральный план поселения, генеральный план муниципального округа, генеральный план городского округа, правила землепользования и застройки;"; в пункте 6 слово "этапами" заменить словом "очередностью"; 17) в статье 67: а) часть 1 дополнить пунктом 51 следующего содержания: "51)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установленные градостроительным регламентом в отношении территории, подлежащей комплексному развитию;"; б) дополнить частью 21 следующего содержания: "21. Если реализация решения о комплексном развитии территории будет обеспечиваться оператором комплексного развития территории, такое решение должно предусматривать в том числе осуществление: 1) строительства, реконструкции объектов капитального строительства, включенных в такое решение, в соответствии с: а) утвержденной документацией по планировке территории, предусматривающей очередность планируемого развития территории; б) расчетными показателями минимально допустимого уровня обеспеченности объектами коммунальной, транспортной, социальной инфраструктур и расчетными показателями максимально допустимого уровня территориальной доступности указанных объектов для населения, предусмотренными решением о комплексном развитии территории; 2) благоустройства данной территории."; в) дополнить частями 7 и 8 следующего содержания: "7. Внесение изменений в решение о комплексном развитии территории осуществляется в порядке, предусмотренном настоящим Кодексом для принятия решения о комплексном развитии территории, за исключением случаев, предусмотренных частью 8 настоящей статьи.</w:t>
      </w:r>
    </w:p>
    <w:p>
      <w:r>
        <w:rPr>
          <w:b/>
        </w:rPr>
        <w:t xml:space="preserve">8. </w:t>
      </w:r>
      <w:r>
        <w:t>Внесение изменений в решение о комплексном развитии территории осуществляется без опубликования проекта внесения изменений в решение о комплексном развитии территории, без соблюдения требований, предусмотренных пунктом 21 части 7 статьи 66 настоящего Кодекса и частью 3 настоящей статьи (в случае внесения изменений в решение о комплексном развитии территории нежилой застройки или решение о комплексном развитии территории жилой застройки), в следующих случаях</w:t>
      </w:r>
    </w:p>
    <w:p>
      <w:r>
        <w:rPr>
          <w:b/>
        </w:rPr>
        <w:t xml:space="preserve">8. </w:t>
      </w:r>
      <w:r>
        <w:t>внесение изменений в сведения о местоположении, площади и границах территории, подлежащей комплексному развитию, в целях исключения из ее границ одного или нескольких земельных участков либо включения в ее границы одного или нескольких земельных участков, предназначенных для строительства объектов коммунальной, транспортной, социальной инфраструктур</w:t>
      </w:r>
    </w:p>
    <w:p>
      <w:r>
        <w:rPr>
          <w:b/>
        </w:rPr>
        <w:t xml:space="preserve">8. </w:t>
      </w:r>
      <w:r>
        <w:t>внесение изменений в перечень объектов капитального строительства, расположенных в границах территории, подлежащей комплексному развитию, в том числе в перечень объектов капитального строительства, подлежащих сносу или реконструкции, в целях исключения одного или нескольких объектов из решения о комплексном развитии территории и (или) включения в соответствующий перечень одного или нескольких объектов капитального строительства, созданных (выявленных) после принятия решения о комплексном развитии территории</w:t>
      </w:r>
    </w:p>
    <w:p>
      <w:r>
        <w:rPr>
          <w:b/>
        </w:rPr>
        <w:t xml:space="preserve">8. </w:t>
      </w:r>
      <w:r>
        <w:t>изменение основных видов разрешенного использования земельных участков в целях строительства объектов коммунальной, транспортной, социальной инфраструктур</w:t>
      </w:r>
    </w:p>
    <w:p>
      <w:r>
        <w:rPr>
          <w:b/>
        </w:rPr>
        <w:t xml:space="preserve">8. </w:t>
      </w:r>
      <w:r>
        <w:t>изменение предельных параметров разрешенного строительства, реконструкции объектов капитального строительства, предусмотренных решением о комплексном развитии территории, но не более чем на десять процентов."</w:t>
      </w:r>
    </w:p>
    <w:p>
      <w:r>
        <w:rPr>
          <w:b/>
        </w:rPr>
        <w:t xml:space="preserve">8. </w:t>
      </w:r>
      <w:r>
        <w:t>в статье 68:</w:t>
      </w:r>
    </w:p>
    <w:p>
      <w:r>
        <w:rPr>
          <w:b/>
        </w:rPr>
        <w:t xml:space="preserve">8. </w:t>
      </w:r>
      <w:r>
        <w:t>в статье 69:</w:t>
      </w:r>
    </w:p>
    <w:p>
      <w:r>
        <w:rPr>
          <w:b/>
        </w:rPr>
        <w:t xml:space="preserve">8. </w:t>
      </w:r>
      <w:r>
        <w:t>в части 4: пункт 2 дополнить словами ", и (или) сведения о видах, назначении планируемых для размещения объектов капитального строительства с указанием предельной (максимальной и (или) минимальной) общей площади таких объектов"; дополнить пунктом 21 следующего содержания: "21) перечень объектов коммунальной, транспортной, социальной инфраструктур, иных объектов, необходимых для функционирования объектов капитального строительства и обеспечения жизнедеятельности человека, и (или) сведения о видах и назначении таких объектов;"; пункт 6 изложить в следующей редакции: "6) обязательство лица, заключившего договор, осуществить на территории, в отношении которой принято решение о комплексном развитии, строительство, реконструкцию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соответствии с утвержденной документацией по планировке территории, предусмотренной данной документацией очередностью планируемого развития территории, а также в соответствии с этапами реализации решения о комплексном развитии территории в отношении двух и более несмежных территорий или их частей в случае заключения договора в отношении несмежных территорий или их частей;"; дополнить пунктом 61 следующего содержания: "61) обязательство лица, заключившего договор о комплексном развитии территории, обеспечить благоустройство территории, подлежащей комплексному развитию;"; дополнить пунктом 14 следующего содержания: "14) порядок внесения изменений в договор."</w:t>
      </w:r>
    </w:p>
    <w:p>
      <w:r>
        <w:rPr>
          <w:b/>
        </w:rPr>
        <w:t xml:space="preserve">8. </w:t>
      </w:r>
      <w:r>
        <w:t>в части 7 слова "может быть предусмотрена" заменить словами "могут быть предусмотрены", слова "за свой счет" исключить, дополнить словами ",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p>
      <w:r>
        <w:rPr>
          <w:b/>
        </w:rPr>
        <w:t xml:space="preserve">8. </w:t>
      </w:r>
      <w:r>
        <w:t>в части 8 второе предложение изложить в следующей редакции: "Условия передачи или приобретения таких объектов капитального строительства, линейных объектов в государственную или муниципальную собственность, в том числе порядок их использования (эксплуатации), технического обслуживания лицом, заключившим договор и создавшим указанные объекты, определяются договором.", дополнить предложением следующего содержания: "Допускается включение в договор о комплексном развитии территории условия об использовании (эксплуатации), о техническом обслуживании объектов, предусмотренных настоящей частью, лицом, заключившим договор и создавшим такие объекты, в пределах срока договора."</w:t>
      </w:r>
    </w:p>
    <w:p>
      <w:r>
        <w:rPr>
          <w:b/>
        </w:rPr>
        <w:t xml:space="preserve">8. </w:t>
      </w:r>
      <w:r>
        <w:t>дополнить частью 17 следующего содержания: "17. Допускается внесение изменений в договор о комплексном развитии территории, заключенный в соответствии с пунктом 4 части 7 статьи 66, статьями 69 и 71 настоящего Кодекса, в случаях, предусмотренных частью 7 статьи 67 настоящего Кодекса, после внесения соответствующих изменений в решение о комплексном развитии территории. Внесение изменений в договор, заключенный в соответствии со статьей 70 настоящего Кодекса, осуществляется в соответствии с законодательством Российской Федерации."</w:t>
      </w:r>
    </w:p>
    <w:p>
      <w:r>
        <w:rPr>
          <w:b/>
        </w:rPr>
        <w:t xml:space="preserve">8. </w:t>
      </w:r>
      <w:r>
        <w:t>в части 4 слова "в части 3" заменить словами "в частях 3 и 31"</w:t>
      </w:r>
    </w:p>
    <w:p>
      <w:r>
        <w:rPr>
          <w:b/>
        </w:rPr>
        <w:t xml:space="preserve">8. </w:t>
      </w:r>
      <w:r>
        <w:t>в части 6 слово "любое" заменить словом "любые"</w:t>
      </w:r>
    </w:p>
    <w:p>
      <w:r>
        <w:rPr>
          <w:b/>
        </w:rPr>
        <w:t>Статья 2</w:t>
      </w:r>
    </w:p>
    <w:p>
      <w:r>
        <w:t>Внести в Закон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Собрание законодательства Российской Федерации, 2015, № 1, ст. 28; 2017, № 27, ст. 3938; № 31, ст. 4767; 2018, № 1, ст. 91; 2019, № 26, ст. 3317; № 52, ст. 7773, 7790; 2020, № 22, ст. 3377; 2021, № 27, ст. 5057, 5103; 2023, № 29, ст. 5328; № 47, ст. 8309; 2024, № 1, ст. 8; № 29, ст. 4114) следующие изменения</w:t>
      </w:r>
    </w:p>
    <w:p>
      <w:r>
        <w:t>в статье 2 слова "строительства, реконструкции объектов регионального значения" заменить словами "осуществления градостроительной деятельности"</w:t>
      </w:r>
    </w:p>
    <w:p>
      <w:r>
        <w:t>в статье 4: а) абзац тринадцатый изложить в следующей редакции: "устанавливают особенности разработки, утверждения и применения комплексной схемы инженерного обеспечения (электроснабжение, теплоснабжение, газоснабжение, водоснабжение и водоотведение) территории, представляющей собой графическое и текстовое описания существующих и планируемых для размещения линейных объектов инженерной инфраструктуры и иных технологически связанных с ними объектов капитального строительства, в том числе сведения о планируемом расположении точек подключения (технологического присоединения) объектов капитального строительства к сетям инженерно-технического обеспечения, в том числе электрическим сетям, о предельной свободной мощности существующих и планируемых для размещения указанных сетей, об их максимальной нагрузке, утверждают форму такой схемы, состав указываемых в ней сведений, определяют случаи, при которых такая схема подлежит обязательному применению;"; б) дополнить абзацами тридцать первым - тридцать третьим следующего содержания: "определяют случаи, порядок заключения и содержание условий соглашений с юридическими лицами, осуществляющими градостроительную деятельность на территории города Москвы, предусматривающих очередность планируемого развития территории, максимальные сроки осуществления сноса, архитектурно-строительного проектирования, строительства, реконструкции объектов капитального строительства, а также мероприятия, реализуемые в целях обеспечения устойчивого развития территории города Москвы, в том числе по передаче объектов недвижимого имущества в собственность города Москвы; в целях обеспечения устойчивого развития территории города Москвы устанавливают особенности содержания, подготовки, утверждения и применения при архитектурно-строительном проектировании, строительстве, реконструкции, капитальном ремонте объектов капитального строительства стандартов организаций, результатов применения способов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определяют порядок приемки и виды работ по строительству, реконструкции объектов регионального значения (в том числе объектов, строительство, реконструкция которых осуществляются в целях реализации программы реновации, решения о реновации), выполнение которых допускается после получения разрешения на ввод такого объекта в эксплуатацию, не приводит к изменению параметров таких объектов, не затрагивает их несущие строительные конструкции. В этом случае допускается внесение изменений в проектную документацию таких объектов после получения разрешения на их ввод в эксплуатацию."</w:t>
      </w:r>
    </w:p>
    <w:p>
      <w:r>
        <w:t>в статье 73: а) в части тринадцатой слова "о вручении," заменить словами "о вручении либо по адресу (уникальному идентификатору) личного кабинета физического лица на региональном портале государственных и муниципальных услуг либо получения собственником жилого помещения такого проекта договора лично,", после слов "в многоквартирном доме, включенном в программу реновации," дополнить словами "о снятии с регистрационного учета по месту жительства"; б) абзац второй части восемнадцатой изложить в следующей редакции: "строительство многоквартирного дома обеспечено Московским фондом реновации жилой застройки, в том числе при реализации договора, указанного в статье 79 настоящего Закона, организацией, подведомственной уполномоченному органу исполнительной власти города Москвы;"; в) в части двадцать пятой второе предложение исключить; г) дополнить частями двадцать шестой и двадцать седьмой следующего содержания: "В случае, если при переселении жителей из многоквартирного дома, включенного в программу реновации, отсутствует возможность предоставления собственнику жилого помещения или нанимателю жилого помещения, состоящего из четырех и более комнат, одного равнозначного жилого помещения, таким собственнику жилого помещения или нанимателю жилого помещения с их письменного согласия может быть предоставлено несколько жилых помещений, в совокупности соответствующих требованиям части второй настоящей статьи. В этом случае предоставление нескольких жилых помещений признается предоставлением равнозначного жилого помещения. В случае письменного согласия собственника жилого помещения или нанимателя жилого помещения равнозначное жилое помещение может быть предоставлено в многоквартирном доме, расположенном в ином районе города Москвы, при наличии соответствующего жилого помещения в ином районе города Москвы."</w:t>
      </w:r>
    </w:p>
    <w:p>
      <w:r>
        <w:t>в статье 76: а) в части шестой второе предложение исключить; б) дополнить частями седьмой и восьмой следующего содержания: "Решение о выводе из эксплуатации многоквартирного дома является решением о его сносе. Принятие решения, предусмотренного частью 1 статьи 5530 Градостроительного кодекса Российской Федерации, а также предоставление правоустанавливающих документов на земельный участок и подлежащий сносу многоквартирный дом, помещения в нем, в том числе соглашения об установлении сервитута, решения об установлении публичного сервитута, не требуется. Снос многоквартирного дома обеспечивается Московским фондом реновации жилой застройки или иным юридическим лицом, с которым указанным фондом заключен договор, предусматривающий снос такого многоквартирного дома."</w:t>
      </w:r>
    </w:p>
    <w:p>
      <w:r>
        <w:t>в статье 77: а) в абзаце тринадцатом части шестой слова "в которых фонд выступает в качестве застройщика," исключить; б) в абзаце первом части десятой слова "с учетом" заменить словами "заключать договоры участия в долевом строительстве, в которых фонд выступает в качестве участника долевого строительства, с учетом"; в) часть двенадцатую после слов "заявлению фонда," дополнить словами "юридического лица, с которым указанным фондом заключен договор, предусматривающий строительство, реконструкцию объектов капитального строительства, необходимых для реализации программы реновации и (или) решения о реновации,"; г) дополнить частью тринадцатой следующего содержания: "Фонд вправе обеспечивать подготовку типовой проектной документации, предусмотренной пунктом 2 части 1 статьи 482 Градостроительного кодекса Российской Федерации. Указанная проектная документация признается типовой проектной документацией со дня получения положительного заключения государственной экспертизы проектной документации. Сведения о такой проектной документации не подлежат обязательному включению в единый государственный реестр заключений экспертизы проектной документации объектов капитального строительства."</w:t>
      </w:r>
    </w:p>
    <w:p>
      <w:r>
        <w:t>в статье 78: а) в части шестой: в абзаце втором слова ", ключевые показатели эффективности и ожидаемые результаты деятельности фонда" исключить; абзац третий признать утратившим силу; б) дополнить новой частью седьмой следующего содержания: "Председатель попечительского совета фонда рассматривает в целях одобрения план деятельности фонда."; в) части седьмую и восьмую считать соответственно частями восьмой и девятой; г) часть девятую считать частью десятой и в ней: абзац третий изложить в следующей редакции: "утверждает стратегию развития фонда и после утверждения направляет ее на одобрение в попечительский совет фонда;"; абзац четвертый изложить в следующей редакции: "утверждает план деятельности фонда, содержащий перечни мероприятий на текущий период и на определяемый фондом плановый период деятельности фонда, приоритетные направления деятельности фонда, ключевые показатели эффективности и ожидаемые результаты деятельности фонда, и после утверждения направляет его на одобрение председателю попечительского совета фонда;"; д) части десятую - тринадцатую считать соответственно частями одиннадцатой - четырнадцатой</w:t>
      </w:r>
    </w:p>
    <w:p>
      <w:r>
        <w:t>дополнить статьей 79 следующего содержания: "Статья 79. Договор о развитии территории в целях реализации программы реновации и (или) решения о реновации В целях выполнения фондом функций, предусмотренных настоящим Законом, фондом может быть заключен договор о развитии территории в целях реализации решения о реновации (далее в настоящей статье - договор). В соответствии с договором юридическое лицо, с которым заключен договор, обязуется обеспечить выполнение мероприятий по развитию территории в целях реализации решения о реновации, в том числе по строительству, реконструкции многоквартирных домов, иных объектов капитального строительства, право собственности на которые принадлежит и (или) будет принадлежать фонду, снос необходимых в этих целях объектов капитального строительства, выполнение мероприятий, связанных с подключением (технологическим присоединением) объектов капитального строительства к сетям инженерно-технического обеспечения, а фонд обязуется при необходимости предоставить такому юридическому лицу в субаренду земельный участок для строительства, реконструкции указанных объектов недвижимого имущества на срок, не превышающий срока его аренды, с установлением платы по договору субаренды в соответствии с нормативным правовым актом города Москвы и полностью или частично обеспечить финансирование данных мероприятий. При реализации договора фонд вправе привлекать денежные средства граждан и юридических лиц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строительства многоквартирных домов и (или) иных объектов недвижимого имущества в соответствии с договором. Право собственности на объекты капитального строительства, строительство, реконструкция которых осуществлены в соответствии с условиями договора, на помещения, на машино-места в таких объектах капитального строительства возникает у фонда, за исключением таких объектов капитального строительства, помещений, машино-мест, подлежащих передаче участникам долевого строительства и (или) иным лицам в случаях, предусмотренных нормативными правовыми актами города Москвы. Цена договора, особенности приемки выполненных работ, оказанных услуг определяются в порядке, установленном нормативным правовым актом города Москвы. При этом в случае, если цена договора не превышает значение, установленное в соответствии с нормативным правовым актом города Москвы уполномоченным органом исполнительной власти города Москвы, расходы, связанные со строительством, с реконструкцией многоквартирных домов, иных объектов капитального строительства, не подлежат проверке достоверности определения сметной стоимости в соответствии с законодательством о градостроительной деятельности. В договор включаются: сведения о местоположении, площади и границах территории, в отношении которой заключается договор; перечень расположенных в границах такой территории объектов капитального строительства, линейных объектов, подлежащих сносу, перечень объектов капитального строительства, линейных объектов, подлежащих строительству, реконструкции; обязательство лица, с которым заключен договор, осуществить строительство, реконструкцию многоквартирных домов, иных объектов капитального строительства, предусмотренных договором, и (или) осуществить передачу таких объектов фонду или иным лицам в случаях, предусмотренных настоящей статьей; срок исполнения обязательств по договору, включая гарантийные обязательства, а также срок действия договора; цена договора; ответственность сторон за неисполнение или ненадлежащее исполнение условий договора. В договоре наряду с указанными в части шестой настоящей статьи условиями могут быть предусмотрены иные условия, в том числе: обязательство лица, с которым заключен договор, выполнять функции технического заказчика при строительстве, реконструкции объектов капитального строительства в соответствии с договором, включая обязательство по заключению договоров о подключении (технологическом присоединении) объектов капитального строительства к сетям инженерно-технического обеспечения, о получении разрешения на строительство указанных объектов, их ввод в эксплуатацию; срок предоставления лицу, с которым заключен договор, земельного участка или земельных участков в аренду (субаренду), если такое предоставление предусмотрено договором, а также размер арендной платы (ставки арендной платы по договору субаренды) за пользование земельным участком или земельными участками в течение срока действия договора; способы обеспечения исполнения обязательств по договору; порядок внесения изменений в договор; перечень выполняемых лицом, заключившим договор, видов работ по благоустройству территории, срок их выполнения."</w:t>
      </w:r>
    </w:p>
    <w:p>
      <w:r>
        <w:t>в абзаце первом части второй статьи 9 цифры "2025" заменить цифрами "2030"</w:t>
      </w:r>
    </w:p>
    <w:p>
      <w:r>
        <w:rPr>
          <w:b/>
        </w:rPr>
        <w:t>Статья 3</w:t>
      </w:r>
    </w:p>
    <w:p>
      <w:r>
        <w:t>Пункт 7 статьи 112 Земельного кодекса Российской Федерации (Собрание законодательства Российской Федерации, 2001, № 44, ст. 4147; 2008, № 30, ст. 3597; 2009, № 1, ст. 19; 2011, № 30, ст. 4594; 2014, № 26, ст. 3377; 2015, № 1, ст. 52; 2016, № 27, ст. 4294; 2017, № 31, ст. 4829; 2018, № 32, ст. 5133; 2019, № 26, ст. 3317; 2024, № 1, ст. 8) после слов "на основании" дополнить словами "проекта межевания территории или".</w:t>
      </w:r>
    </w:p>
    <w:p>
      <w:r>
        <w:rPr>
          <w:b/>
        </w:rPr>
        <w:t>Статья 4</w:t>
      </w:r>
    </w:p>
    <w:p>
      <w:r>
        <w:t>В пункте 7 статьи 191 Федерального закона от 24 июля 2002 года № 101-ФЗ "Об обороте земель сельскохозяйственного назначения" (Собрание законодательства Российской Федерации, 2002, № 30, ст. 3018; 2003, № 28, ст. 2882; 2005, № 30, ст. 3098; 2011, № 1, ст. 47; 2012, № 27, ст. 3587; 2014, № 26, ст. 3377; 2016, № 27, ст. 2494; 2022, № 29, ст. 5283; 2023, № 1, ст. 86; № 25, ст. 4417) цифры "2025" заменить цифрами "2030".</w:t>
      </w:r>
    </w:p>
    <w:p>
      <w:r>
        <w:rPr>
          <w:b/>
        </w:rPr>
        <w:t>Статья 5</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2016, № 27, ст. 4305; 2017, № 25, ст. 3595; № 27, ст. 3938; 2019, № 26, ст. 3317; № 52, ст. 7790; 2020, № 24, ст. 3740; 2021, № 1, ст. 7; 2022, № 1, ст. 16; № 11, ст. 1596; № 52, ст. 9349, 9372; 2024, № 1, ст. 6) следующие изменения: 1) в части 17 статьи 33 цифры "2025" заменить цифрами "2026"; 2) в статье 109: а) слова "Особенности осуществления" заменить словами "1. Особенности осуществления"; б) дополнить частями 2 и 3 следующего содержания: "2. Многоквартирный дом, включенный в программу реновации жилищного фонда в субъекте Российской Федерации - городе федерального значения Москве, может быть включен в границы территории, подлежащей комплексному развитию в соответствии с законодательством о градостроительной деятельности без проведения общего собрания собственников такого многоквартирного дома, предусмотренного пунктом 3 части 6 статьи 66 Градостроительного кодекса Российской Федерации. При этом в случае исключения такого многоквартирного дома из программы реновации такой многоквартирный дом считается исключенным из границ территории, подлежащей комплексному развитию.</w:t>
      </w:r>
    </w:p>
    <w:p>
      <w:r>
        <w:rPr>
          <w:b/>
        </w:rPr>
        <w:t xml:space="preserve">3. </w:t>
      </w:r>
      <w:r>
        <w:t>В случае, предусмотренном частью 2 настоящей статьи, обеспечение гарантий жилищных прав собственников жилых помещений и нанимателей жилых помещений в многоквартирных домах, указанных в части 2 настоящей статьи, осуществляется в соответствии со статьей 73 Закона Российской Федерации от 15 апреля 1993 года № 4802-I "О статусе столицы Российской Федерации"."</w:t>
      </w:r>
    </w:p>
    <w:p>
      <w:r>
        <w:rPr>
          <w:b/>
        </w:rPr>
        <w:t>Статья 6</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26, ст. 3890; № 27, ст. 4237, 4248; 2017, № 27, ст. 3938; № 31, ст. 4767; 2018, № 1, ст. 90; № 28, ст. 4139; № 53, ст. 8404; 2019, № 26, ст. 3317; 2020, № 29, ст. 4512; 2021, № 1, ст. 33; № 18, ст. 3064; № 27, ст. 5103; № 50, ст. 8415; 2022, № 1, ст. 5, 18, 45; № 12, ст. 1785; № 18, ст. 3010; № 29, ст. 5251; № 43, ст. 7272; 2023, № 31, ст. 5794; 2024, № 8, ст. 1044; № 31, ст. 4467; № 45, ст. 6701) следующие изменения</w:t>
      </w:r>
    </w:p>
    <w:p>
      <w:r>
        <w:t>статью 40 дополнить частью 24 следующего содержания: "24. Для государственной регистрации права собственности Московского фонда реновации жилой застройки на объекты недвижимого имущества, строительство которых осуществлялось в рамках реализации договора о развитии территории в целях реализации решения о реновации или договора о комплексном развитии территории в соответствии с законодательством Российской Федерации о градостроительной деятельности, наряду с иными предусмотренными настоящим Федеральным законом документами представляется вышеуказанный договор."</w:t>
      </w:r>
    </w:p>
    <w:p>
      <w:r>
        <w:t>в части 61 статьи 48 слова "содействия реновации жилищного фонда" заменить словами "реновации жилой застройки"</w:t>
      </w:r>
    </w:p>
    <w:p>
      <w:r>
        <w:rPr>
          <w:b/>
        </w:rPr>
        <w:t>Статья 7</w:t>
      </w:r>
    </w:p>
    <w:p>
      <w:r>
        <w:t>Внести в статью 47 Федерального закона от 22 декабря 2020 года № 437-ФЗ "О федеральной территории "Сириус" (Собрание законодательства Российской Федерации, 2020, № 52, ст. 8583; 2021, № 27, ст. 5099; 2022, № 50, ст. 8789) следующие изменения</w:t>
      </w:r>
    </w:p>
    <w:p>
      <w:r>
        <w:t>в части 26 цифры "2024" заменить цифрами "2030"</w:t>
      </w:r>
    </w:p>
    <w:p>
      <w:r>
        <w:t>в абзаце первом части 27 цифры "2024" заменить цифрами "2030"</w:t>
      </w:r>
    </w:p>
    <w:p>
      <w:r>
        <w:rPr>
          <w:b/>
        </w:rPr>
        <w:t>Статья 8</w:t>
      </w:r>
    </w:p>
    <w:p>
      <w:r>
        <w:rPr>
          <w:b/>
        </w:rPr>
        <w:t xml:space="preserve">1. </w:t>
      </w:r>
      <w:r>
        <w:t>Обязательства сторон по договорам, заключенным Московским фондом реновации жилой застройки, созданным в соответствии с Законом Российской Федерации от 15 апреля 1993 года № 4802-I "О статусе столицы Российской Федерации" (далее - Фонд), предусматривающим в том числе строительство многоквартирных домов и (или) иных объектов капитального строительства в целях реализации программы реновации жилищного фонда в субъекте Российской Федерации - городе федерального значения Москве, до дня вступления в силу настоящего Федерального закона могут быть прекращены в связи с новацией в договор о развитии территории в целях реализации решения о реновации, предусмотренный статьей 79 Закона Российской Федерации от 15 апреля 1993 года № 4802-I "О статусе столицы Российской Федерации" (далее - договор о развитии территории)</w:t>
      </w:r>
    </w:p>
    <w:p>
      <w:r>
        <w:rPr>
          <w:b/>
        </w:rPr>
        <w:t xml:space="preserve">2. </w:t>
      </w:r>
      <w:r>
        <w:t>Порядок и условия прекращения предусмотренных частью 1 настоящей статьи обязательств, а также новации в договор о развитии территории устанавливаются высшим коллегиальным органом Фонда по согласованию с председателем попечительского совета Фонда</w:t>
      </w:r>
    </w:p>
    <w:p>
      <w:r>
        <w:rPr>
          <w:b/>
        </w:rPr>
        <w:t xml:space="preserve">3. </w:t>
      </w:r>
      <w:r>
        <w:t>В случае, если до дня вступления в силу настоящего Федерального закона проект решения о комплексном развитии территории опубликован в порядке, установленном для официального опубликования правовых актов, иной официальной информации, принятие такого решения осуществляется в соответствии с Градостроительным кодексом Российской Федерации в редакции, действовавшей до дня вступления в силу настоящего Федерального закона</w:t>
      </w:r>
    </w:p>
    <w:p>
      <w:r>
        <w:rPr>
          <w:b/>
        </w:rPr>
        <w:t>Статья 9</w:t>
      </w:r>
    </w:p>
    <w:p>
      <w:r>
        <w:rPr>
          <w:b/>
        </w:rPr>
        <w:t xml:space="preserve">1. </w:t>
      </w:r>
      <w:r>
        <w:t>Настоящий Федеральный закон вступает в силу с 1 января 2025 года, за исключением статьи 1 настоящего Федерального закона</w:t>
      </w:r>
    </w:p>
    <w:p>
      <w:r>
        <w:rPr>
          <w:b/>
        </w:rPr>
        <w:t xml:space="preserve">2. </w:t>
      </w:r>
      <w:r>
        <w:t>Статья 1 настоящего Федерального закона вступает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