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74 Федерального закона от 16 июля 1998 года № 102-ФЗ "Об ипотеке (залоге недвижимости)" (Собрание законодательства Российской Федерации, 1998, № 29, ст. 3400; 2002, № 7, ст. 629; 2017, № 31, ст. 4766; 2019, № 31, ст. 4420) дополнить пунктом 7 следующего содержания: "7. Ипотека приватизированного жилого помещения, которым пользуются члены семьи (бывшие члены семьи) собственника жилого помещения, имевшие в момент приватизации данного жилого помещения равные права пользования этим помещением с лицом, его приватизировавшим, а также ипотека жилого помещения, которое находится в собственности в связи с полной выплатой паевого взноса членом жилищного или жилищно-строительного кооператива и которым пользуются члены семьи (бывшие члены семьи) собственника жилого помещения, указанные в момент полной выплаты паевого взноса в качестве членов семьи члена жилищного или жилищно-строительного кооператива в ордере на жилое помещение, предоставленное на 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вселенные до указанного момента в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суда, устанавливается с согласия, оформленного в письменной форме и нотариально удостоверенного, указанных в настоящем пункте членов семьи (бывших членов семьи) собственника жилого помещения.".</w:t>
      </w:r>
    </w:p>
    <w:p>
      <w:r>
        <w:rPr>
          <w:b/>
        </w:rPr>
        <w:t>Статья 2</w:t>
      </w:r>
    </w:p>
    <w:p>
      <w:r>
        <w:t>Статью 19 Федерального закона от 29 декабря 2004 года № 189-ФЗ "О введении в действие Жилищного кодекса Российской Федерации" (Собрание законодательства Российской Федерации, 2005, № 1, ст. 15) изложить в следующей редакции: "Статья 19 1. Если иное не установлено законом или договором,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условии, что в момент приватизации данного жилого помещения указанные лица имели равные права пользования этим помещением с лицом, его приватизировавшим, и на бывших членов семьи собственника жилого помещения, право собственности на которое возникло на основании документа, подтверждающего полную выплату паевого взноса членом жилищного или жилищно-строительного кооператива, при условии, что в момент полной выплаты паевого взноса эти лица были указаны в качестве членов семьи члена жилищного или жилищно-строительного кооператива в ордере, выданном при вселении в жилое помещение, предоставленное на 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 и имели равные права пользования этим помещением с членом жилищного или жилищно-строительного кооператива.</w:t>
      </w:r>
    </w:p>
    <w:p>
      <w:r>
        <w:rPr>
          <w:b/>
        </w:rPr>
        <w:t xml:space="preserve">2. </w:t>
      </w:r>
      <w:r>
        <w:t>Сведения о членах семьи (бывших членах семьи) собственника жилого помещения, право собственности на которое возникло в результате приватизации жилого помещения либо в связи с полной выплатой паевого взноса членом жилищного или жилищно-строительного кооператива, которые пользуются указанным жилым помещением и имели в момент приватизации жилого помещения равные права пользования этим помещением с лицом, его приватизировавшим, либо которые в момент полной выплаты паевого взноса были указаны в ордере в качестве членов семьи члена жилищного или жилищно-строительного кооператива либо в решении общего собрания членов жилищного или жилищно-строительного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 и имели равные права пользования этим помещением с членом жилищного или жилищно-строительного кооператива, подлежат внесению в Единый государственный реестр недвижимости в порядке, установленном законодательством Российской Федерации о государственной регистрации прав на недвижимое имущество."</w:t>
      </w:r>
    </w:p>
    <w:p>
      <w:r>
        <w:rPr>
          <w:b/>
        </w:rPr>
        <w:t>Статья 3</w:t>
      </w:r>
    </w:p>
    <w:p>
      <w:r>
        <w:t>Внести в Федеральный закон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№ 1, ст. 40; 2006, № 30, ст. 3287; 2009, № 29, ст. 3584; 2010, № 25, ст. 3070; 2012, № 29, ст. 3998; № 53, ст. 7619; 2014, № 26, ст. 3377; № 30, ст. 4225; 2016, № 27, ст. 4237; 2017, № 31, ст. 4767; 2018, № 1, ст. 90; № 53, ст. 8404; 2019, № 26, ст. 3317; 2021, № 1, ст. 33; № 18, ст. 3064; 2022, № 1, ст. 45; 2023, № 32, ст. 6153; 2024, № 8, ст. 1044; № 33, ст. 4962) следующие изменения</w:t>
      </w:r>
    </w:p>
    <w:p>
      <w:r>
        <w:t>статью 4 дополнить частью 47 следующего содержания: "47. Договор может предусматривать условие о соответствии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стандарту организации, зарегистрированному в Федеральном информационном фонде стандартов в порядке, установленном законодательством Российской Федерации о стандартизации (далее - стандарт застройщика). При этом требования, предъявляемые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в стандарте застройщика, не могут быть ниже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отделки, утвержденных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 и градостроительства. В указанном случае стандарт застройщика является неотъемлемой частью договора."</w:t>
      </w:r>
    </w:p>
    <w:p>
      <w:r>
        <w:t>в статье 7: а) в части 1 слова "технических регламентов," исключить; б) дополнить частью 12 следующего содержания: "12. Если в отношении объекта долевого строительства заключен договор, включающий условия, предусмотренные частью 47 статьи 4 настоящего Федерального закона, соответствие требованиям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подтверждается стандартом застройщика."; в) в части 5 первое предложение после слов "такого объекта долевого строительства" дополнить словами ",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отделки"; г) дополнить частью 52 следующего содержания: "52.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и не может составлять менее чем один год. Указанный гарантийный срок исчисляется со дня передачи объекта долевого строительства участнику долевого строительства."</w:t>
      </w:r>
    </w:p>
    <w:p>
      <w:r>
        <w:t>статью 10 дополнить частью 4 следующего содержания: "4.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работ, работ по установке оконных и дверных блоков, сантехнического оборудования и входящих в состав такого объекта долевого строительства элементов отделки, изделий и оборудования соответственно, в том числе при удовлетворении требований о соразмерном уменьшении цены договора, возмещении расходов участника долевого строительства на устранение недостатков, об уплате неустойки (штрафов, пеней), процентов и о возмещении убытков, общая сумма, подлежащая взысканию с застройщика, не может превышать три процента от цены договора, если уплата денежных средств в большем размере не предусмотрена договором. Положения настоящей части не применяются при определении размера неустоек (пеней), предусмотренных частями 2 и 21 статьи 6 настоящего Федерального закона, а также не распространяются на денежные средства, уплаченные участником долевого строительства в счет цены договора и подлежащие возврату в случае расторжения договора по основаниям, предусмотренным настоящим Федеральным законом."</w:t>
      </w:r>
    </w:p>
    <w:p>
      <w:r>
        <w:rPr>
          <w:b/>
        </w:rPr>
        <w:t>Статья 4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18, ст. 2495; № 27, ст. 4294; 2017, № 27, ст. 3938; № 31, ст. 4767, 4796; 2018, № 1, ст. 70; № 32, ст. 5134; 2019, № 25, ст. 3170; № 31, ст. 4445; 2020, № 31, ст. 5028; 2021, № 18, ст. 3064; 2022, № 29, ст. 5233, 5283; № 50, ст. 8801; 2023, № 25, ст. 4437; № 32, ст. 6129; 2024, № 31, ст. 4467) следующие изменения</w:t>
      </w:r>
    </w:p>
    <w:p>
      <w:r>
        <w:t>часть 3 статьи 9 дополнить пунктами 86 и 87 следующего содержания: "86) сведения о членах семьи (бывших членах семьи) собственника приватизированного жилого помещения при условии, что в момент приватизации данного жилого помещения указанные лица имели равные права пользования этим помещением с лицом, его приватизировавшим</w:t>
      </w:r>
    </w:p>
    <w:p>
      <w:r>
        <w:t>сведения о членах семьи (бывших членах семьи) собственника жилого помещения, указанных в момент полной выплаты паевого взноса в качестве членов семьи члена жилищного или жилищно-строительного кооператива в ордере на жилое помещение, предоставленное на 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вселенных до указанного момента в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суда;"</w:t>
      </w:r>
    </w:p>
    <w:p>
      <w:r>
        <w:t>статью 38 дополнить частью 13 следующего содержания: "13. При представлении собственником жилого помещения, право собственности которого в Едином государственном реестре недвижимости зарегистрировано на основании договора передачи жилого помещения в собственность (приватизации) или на основании документа, подтверждающего полную выплату паевого взноса членом жилищного или жилищно-строительного кооператива, либо его законным представителем и членом семьи (бывшим членом семьи) указанного собственника жилого помещения при условии, что в момент приватизации данного жилого помещения такие члены семьи (бывшие члены семьи) имели равные права пользования этим помещением с лицом, его приватизировавшим, либо такие члены семьи (бывшие члены семьи) в момент полной выплаты паевого взноса были указаны в качестве членов семьи члена жилищного или жилищно-строительного кооператива в ордере на жилое помещение, предоставленное на 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суда, заявления о внесении в Единый государственный реестр недвижимости сведений о таких членах семьи (бывших членах семьи) собственника жилого помещения указанные сведения вносятся в Единый государственный реестр недвижимости в срок не более пяти рабочих дней с момента поступления соответствующего заявления. К указанному в настоящей части заявлению прилагается договор передачи жилого помещения в собственность (приватизации), либо ордер на жилое помещение, предоставленное на основании решения общего собрания членов жилищного или жилищно-строительного кооператива, либо решение общего собрания членов жилищного или жилищно-строительного кооператива о предоставлении жилого помещения, либо решение общего собрания членов жилищного или жилищно-строительного кооператива о вселении в жилое помещение, либо решение суда, подтверждающие право пользования членом семьи (членами семьи), бывшим членом семьи (бывшими членами семьи) собственника жилого помещения таким жилым помещением. В случае, если жилое помещение находится в общей долевой собственности, с указанным в настоящей части заявлением обращаются все лица, в собственности которых находится такое помещение. Указанные в настоящей части сведения могут вноситься в Единый государственный реестр недвижимости на основании решения суда. Указанные сведения исключаются из Единого государственного реестра недвижимости на основании заявлений собственника (собственников) жилого помещения и лица, в отношении которого такие сведения внесены в Единый государственный реестр недвижимости, или на основании решения суда в срок не более пяти рабочих дней с момента поступления соответствующего заявления или решения суда."</w:t>
      </w:r>
    </w:p>
    <w:p>
      <w:r>
        <w:t>в статье 39: а) в части 1 слова "частях 1 - 3 статьи 38" заменить словами "частях 1 - 3, 6, 10, 11, 13 статьи 38", слова ", пунктом 1 части 12" исключить; б) в части 2 слова "частях 1 - 3 статьи 38" заменить словами "частях 1 - 3, 6, 10, 11, 13 статьи 38"; в) в абзаце первом части 4 слова "частях 1 - 3 статьи 38" заменить словами "частях 1 - 3, 6, 10, 11, 13 статьи 38"</w:t>
      </w:r>
    </w:p>
    <w:p>
      <w:r>
        <w:rPr>
          <w:b/>
        </w:rPr>
        <w:t>Статья 5</w:t>
      </w:r>
    </w:p>
    <w:p>
      <w:r>
        <w:t>Пункт 8 статьи 1 Федерального закона от 22 июля 2024 года № 207-ФЗ "О внесении изменений в Федеральный закон "О государственной регистрации недвижимости" и признании утратившими силу отдельных положений законодательных актов Российской Федерации" (Собрание законодательства Российской Федерации, 2024, № 31, ст. 4467) исключить.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Подпункты "а", "в" и "г" пункта 2 и пункт 3 статьи 3 настоящего Федерального закона вступают в силу с 1 января 2025 года</w:t>
      </w:r>
    </w:p>
    <w:p>
      <w:r>
        <w:rPr>
          <w:b/>
        </w:rPr>
        <w:t xml:space="preserve">3. </w:t>
      </w:r>
      <w:r>
        <w:t>Пункт 1 и подпункт "б" пункта 2 статьи 3 настоящего Федерального закона вступают в силу с 1 марта 2025 года</w:t>
      </w:r>
    </w:p>
    <w:p>
      <w:r>
        <w:rPr>
          <w:b/>
        </w:rPr>
        <w:t xml:space="preserve">4. </w:t>
      </w:r>
      <w:r>
        <w:t>К нормативному правовому акту Российской Федерации, устанавливающему обязательные требования и предусмотренному частью 47 статьи 4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не применяются положения части 1 статьи 3 и статьи 11 Федерального закона от 31 июля 2020 года № 247-ФЗ "Об обязательных требованиях в Российской Федерации"</w:t>
      </w:r>
    </w:p>
    <w:p>
      <w:r>
        <w:rPr>
          <w:b/>
        </w:rPr>
        <w:t xml:space="preserve">5. </w:t>
      </w:r>
      <w:r>
        <w:t>Положения части 4 статьи 10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применяются к правоотношениям, возникшим из договоров участия в долевом строительстве, заключенных до дня вступления в силу настоящего Федерального закона, и применяются в части прав и обязанностей, которые возникнут после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