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52 Федерального закона "О прокуратуре Российской Федерации"</w:t>
      </w:r>
    </w:p>
    <w:p>
      <w:r>
        <w:rPr>
          <w:b/>
        </w:rPr>
        <w:t>Статья 1</w:t>
      </w:r>
    </w:p>
    <w:p>
      <w:r>
        <w:t>Внести в статью 52 Федерального закона "О прокуратуре Российской Федерации" (в редакции Федерального закона от 17 ноября 1995 года № 168-ФЗ) (Ведомости Съезда народных депутатов Российской Федерации и Верховного Совета Российской Федерации, 1992, № 8, ст. 366; Собрание законодательства Российской Федерации, 1995, № 47, ст. 4472; 1999, № 7, ст. 878; 2001, № 53, ст. 5018; 2004, № 35, ст. 3607; 2014, № 23, ст. 2930; № 30, ст. 4234; 2018, № 17, ст. 2433) изменения, дополнив ее пунктами 5 и 6 следующего содержания: "5. Субъекты транспортной инфраструктуры предоставляют на безвозмездной основе органам прокуратуры Российской Федерации, осуществляющим надзор за исполнением законов, соблюдением прав и свобод человека и гражданина на железнодорожном, воздушном, водном транспорте и метрополитенах, служебные и подсобные помещения, оборудование и услуги связи. Оборудование этих помещений мебелью, оргтехникой и средствами связи и обеспечение технической эксплуатации этих помещений (водоснабжение, отопление, освещение, уборка, ремонт) осуществляются органами прокуратуры за счет средств федерального бюджета.</w:t>
      </w:r>
    </w:p>
    <w:p>
      <w:r>
        <w:rPr>
          <w:b/>
        </w:rPr>
        <w:t xml:space="preserve">6. </w:t>
      </w:r>
      <w:r>
        <w:t>Требования к служебным и подсобным помещениям, предназначенным для предоставления органам прокуратуры Российской Федерации, осуществляющим надзор за исполнением законов, соблюдением прав и свобод человека и гражданина на железнодорожном, воздушном, водном транспорте и метрополитенах,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градостроительства, по согласованию с Генеральной прокуратурой Российской Федерации 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