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 приостановлении действия части второй статьи 43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</w:t>
      </w:r>
    </w:p>
    <w:p>
      <w:r>
        <w:rPr>
          <w:b/>
        </w:rPr>
        <w:t>Статья 1</w:t>
      </w:r>
    </w:p>
    <w:p>
      <w:r>
        <w:t>Внести в часть 2 статьи 1 Федерального закона от 26 октября 2024 года № 353-ФЗ "О приостановлении действия части второй статьи 43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 (Собрание законодательства Российской Федерации, 2024, № 44, ст. 6493) изменение, заменив цифры "89,83" цифрами "93,59".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части 2 статьи 1 Федерального закона от 26 октября 2024 года № 353-ФЗ "О приостановлении действия части второй статьи 43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 (в редакции настоящего Федерального закона) распространяется на правоотношения, возникшие с 1 января 2025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