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25-6 Федерального закона "О порядке выезда из Российской Федерации и въезда в Российскую Федерацию"</w:t>
      </w:r>
    </w:p>
    <w:p>
      <w:r>
        <w:rPr>
          <w:b/>
        </w:rPr>
        <w:t>Статья 1</w:t>
      </w:r>
    </w:p>
    <w:p>
      <w:r>
        <w:t>Внести в статью 256 Федерального закона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2003, № 2, ст. 159; 2006, № 31, ст. 3420; 2010, № 21, ст. 2524; № 52, ст. 7000; 2011, № 13, ст. 1689; № 17, ст. 2321; 2012, № 53, ст. 7628; 2013, № 27, ст. 3477; № 30, ст. 4036; № 52, ст. 6955; 2014, № 16, ст. 1828; 2015, № 1, ст. 75; № 48, ст. 6709; 2016, № 28, ст. 4558; 2017, № 24, ст. 3480; № 27, ст. 3928; 2019, № 25, ст. 3164; 2020, № 15, ст. 2242; 2021, № 22, ст. 3680; № 27, ст. 5098; 2022, № 29, ст. 5238, 5324; № 50, ст. 8795; 2024, № 44, ст. 6498; № 53, ст. 8527) следующие изменения</w:t>
      </w:r>
    </w:p>
    <w:p>
      <w:r>
        <w:t>дополнить новой частью пятой следующего содержания: "Обыкновенная частная виза выдается на срок до одного года иностранному гражданину, получившему статус участника Государственной программы по оказанию содействия добровольному переселению в Российскую Федерацию соотечественников, проживающих за рубежом, или статус члена семьи участника такой Государственной программы, на основании указанного в подпункте 43 части первой статьи 25 настоящего Федерального закона решения, принятого территориальным органом федерального органа исполнительной власти в сфере внутренних дел, с последующим продлением срока действия указанной визы на срок предоставления данного статуса."</w:t>
      </w:r>
    </w:p>
    <w:p>
      <w:r>
        <w:t>части пятую - четырнадцатую считать соответственно частями шестой - пятнадцатой</w:t>
      </w:r>
    </w:p>
    <w:p>
      <w:r>
        <w:t>дополнить новой частью шестнадцатой следующего содержания: "Обыкновенная рабочая виза выдается как однократная или двукратная на срок до трех месяцев иностранному гражданину - работнику иностранного юридического лица (производителя или поставщика), выполняющему монтажные (шефмонтажные) работы, осуществляющему сервисное и гарантийное обслуживание, послегарантийный ремонт поставленного в Российскую Федерацию технического оборудования, с последующим продлением срока действия указанной визы на срок не более девяноста дней."</w:t>
      </w:r>
    </w:p>
    <w:p>
      <w:r>
        <w:t>части пятнадцатую - двадцатую считать соответственно частями семнадцатой - двадцать второй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