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ветеранах"</w:t>
      </w:r>
    </w:p>
    <w:p>
      <w:r>
        <w:rPr>
          <w:b/>
        </w:rPr>
        <w:t>Статья None. ФЕДЕРАЛЬНЫЙ ЗАКОН</w:t>
      </w:r>
    </w:p>
    <w:p>
      <w:r>
        <w:t>РОССИЙСКАЯ ФЕДЕРАЦИЯ "Выполнение задач на территориях Украины, Донецкой Народной Республики и Луганской Народной Республики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Республики: с 11 мая 2014 года" дополнить позицией следующего содержания: "Выполнение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