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81 и 351-7 Трудового кодекса Российской Федерации</w:t>
      </w:r>
    </w:p>
    <w:p>
      <w:r>
        <w:rPr>
          <w:b/>
        </w:rPr>
        <w:t>Статья 1</w:t>
      </w:r>
    </w:p>
    <w:p>
      <w:r>
        <w:t>Внести в Трудовой кодекс Российской Федерации (Собрание законодательства Российской Федерации, 2002, № 1, ст. 3; 2006, № 27, ст. 2878; 2012, № 50, ст. 6954; № 53, ст. 7605; 2013, № 19, ст. 2329; 2017, № 1, ст. 46; № 27, ст. 3929; 2022, № 41, ст. 6938; № 52, ст. 9375; 2023, № 32, ст. 6203; 2024, № 1, ст. 23; № 51, ст. 7864; № 53, ст. 8508) следующие изменения</w:t>
      </w:r>
    </w:p>
    <w:p>
      <w:r>
        <w:t>пункт 131 части первой статьи 81 дополнить словами ", с учетом продления этого срока на период временной нетрудоспособности работника"</w:t>
      </w:r>
    </w:p>
    <w:p>
      <w:r>
        <w:t>в статье 3517: а) дополнить новыми частями четырнадцатой и пятнадцатой следующего содержания: "В период приостановления действия трудового договора включается также период со дня, следующего за днем окончания прохождения работником военной службы по мобилизации, службы в войсках национальной гвардии Российской Федерации по мобилизации или военной службы по контракту, заключенному в период мобилизации, в период военного положения или в военное время, либо со дня, следующего за днем окончания действия заключенного им контракта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до дня возобновления действия трудового договора, но не более трех месяцев. Срок, указанный в частях двенадцатой и четырнадцатой настоящей статьи, продлевается на период временной нетрудоспособности работника, наступившей после окончания прохождения им военной службы по мобилизации, службы в войсках национальной гвардии Российской Федерации по мобилизации или военной службы по контракту, заключенному в период мобилизации, в период военного положения или в военное время, либо после окончания действия заключенного им контракта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Федерации."; б) часть четырнадцатую считать частью шестнадцатой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