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объектах культурного наследия (памятниках истории и культуры) народов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2014, № 43, ст. 5799; № 49, ст. 6928; 2016, № 1, ст. 79; № 27, ст. 4294; 2017, № 31, ст. 4771; 2018, № 32, ст. 5135; 2019, № 8, ст. 714; 2021, № 9, ст. 1468; № 24, ст. 4188; № 27, ст. 5174; 2022, № 29, ст. 5275; № 43, ст. 7270; 2023, № 31, ст. 5804; № 43, ст. 7606; 2024, № 49, ст. 7435; № 51, ст. 7866; 2025, № 23, ст. 3001) следующие изменения</w:t>
      </w:r>
    </w:p>
    <w:p>
      <w:r>
        <w:t>в подпункте 342 пункта 1 статьи 9 слова "Федерации. Сведения о границах указанных территорий относятся к информации ограниченного доступа и не подлежат распространению или предоставлению физическим или юридическим лицам, за исключением случаев, предусмотренных федеральными законами" заменить словом "Федерации"</w:t>
      </w:r>
    </w:p>
    <w:p>
      <w:r>
        <w:t>пункт 10 статьи 20 признать утратившим силу</w:t>
      </w:r>
    </w:p>
    <w:p>
      <w:r>
        <w:t>в абзаце первом пункта 1 статьи 26 слова ", а также сведений, содержащихся в перечне, указанном в пункте 10 статьи 20 настоящего Федерального закона" исключить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шестидесяти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