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2002, № 52, ст. 5141; 2007, № 22, ст. 2563; № 50, ст. 6247; 2008, № 52, ст. 6221; 2009, № 48, ст. 5731; 2010, № 41, ст. 5193; 2011, № 7, ст. 905; № 48, ст. 6728; 2012, № 53, ст. 7607; 2013, № 30, ст. 4082, 4084; № 51, ст. 6699; 2014, № 30, ст. 4219; 2015, № 27, ст. 4001; № 29, ст. 4357; 2018, № 1, ст. 70; № 17, ст. 2424; № 49, ст. 7524; № 53, ст. 8440; 2019, № 31, ст. 4418; № 48, ст. 6739; № 52, ст. 7772; 2020, № 30, ст. 4738; № 31, ст. 5065; 2021, № 24, ст. 4210; № 27, ст. 5153, 5171; 2024, № 13, ст. 1673; № 33, ст. 5001; № 48, ст. 7197; № 53, ст. 8542) следующие изменения</w:t>
      </w:r>
    </w:p>
    <w:p>
      <w:r>
        <w:t>в пункте 3 статьи 276 слова "Банком России" заменить словами "федеральными законами и (или) нормативными актами Банка России"</w:t>
      </w:r>
    </w:p>
    <w:p>
      <w:r>
        <w:t>пункт 21 статьи 39 после слова "государственных" дополнить словом "(муниципальных)"</w:t>
      </w:r>
    </w:p>
    <w:p>
      <w:r>
        <w:t>в статье 512: а) пункт 2 дополнить подпунктами 13 - 16 следующего содержания: "13) операторы финансовых платформ</w:t>
      </w:r>
    </w:p>
    <w:p>
      <w:r>
        <w:t>операторы инвестиционных платформ</w:t>
      </w:r>
    </w:p>
    <w:p>
      <w:r>
        <w:t>операторы информационных систем, в которых осуществляется выпуск цифровых финансовых активов</w:t>
      </w:r>
    </w:p>
    <w:p>
      <w:r>
        <w:t>операторы обмена цифровых финансовых активов;"; б) пункт 16 дополнить словами ", за исключением случаев, установленных федеральными законами"</w:t>
      </w:r>
    </w:p>
    <w:p>
      <w:r>
        <w:rPr>
          <w:b/>
        </w:rPr>
        <w:t>Статья 2</w:t>
      </w:r>
    </w:p>
    <w:p>
      <w:r>
        <w:t>Внести в Федеральный закон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2021, № 27, ст. 5187; 2023, № 26, ст. 4692; 2024, № 12, ст. 1569) следующие изменения: 1) в части 1 статьи 2: а) пункт 2 дополнить словами ", за исключением случая, если оператор финансовой платформы выступает стороной финансовых сделок в отношении выпущенных им ценных бумаг и цифровых прав"; б) в пункте 4 слова "и эмитенты, финансовые сделки в отношении ценных бумаг которых совершают финансовые организации, действующие от имени этих эмитентов" заменить словами "лица, выпускающие цифровые права в соответствии с законодательством Российской Федерации, присоединившиеся к договору об оказании услуг оператора финансовой платформы в целях совершения финансовых сделок в отношении цифровых прав таких лиц с получателями финансовых услуг, а также оператор финансовой платформы, выступающий стороной финансовых сделок в отношении выпущенных им ценных бумаг и цифровых прав"; в) в пункте 7 после слов "услуг на рынке ценных бумаг," дополнить словами "иных услуг финансовых организаций,", слова "по предоставлению услуг" исключить; 2) в статье 4: а) пункт 3 части 1 дополнить подпунктом "б1" следующего содержания: "б1) порядок совершения финансовых сделок в отношении выпущенных оператором финансовой платформы ценных бумаг и цифровых прав в случае, если он выступает стороной таких финансовых сделок;"; б) в абзаце первом части 7 слова "в настоящем абзаце, могут подписываться" заменить словами "в части 6 настоящей статьи, могут подписываться получателем финансовых услуг"; 3) в статье 5: а) часть 2 дополнить словами ", за исключением случая, если оператор финансовой платформы выступает стороной финансовых сделок в отношении выпущенных им ценных бумаг и цифровых прав"; б) в части 9 слова "заключение сделок с ценными бумагами, заключение договоров, являющихся производными финансовыми инструментами, и заключение иных сделок на рынке ценных бумаг, установленные Федеральным законом от 22 апреля 1996 года № 39-ФЗ "О рынке ценных бумаг" исходя" заменить словами "совершение сделок с ценными бумагами и цифровыми правами, установленные федеральными законами исходя"; в) часть 92 изложить в следующей редакции: "92. Обеспечение возможности совершения финансовых сделок по приобретению ценных бумаг с использованием финансовой платформы получателем финансовых услуг не требует проведения тестирования, если сделка совершается в отношении ценных бумаг, перечень которых установлен пунктом 2 статьи 31 Федерального закона от 22 апреля 1996 года № 39-ФЗ "О рынке ценных бумаг"."; г) дополнить частями 93 и 94 следующего содержания: "93. Оператор финансовой платформы вправе обеспечивать возможность совершения финансовых сделок по приобретению ценных бумаг и цифровых прав, предназначенных для квалифицированных инвесторов, ценных бумаг и цифровых прав, на размещение и обращение которых в соответствии с федеральными законами распространяются требования и ограничения, установленные федеральными законами для размещения и обращения ценных бумаг и цифровых прав, предназначенных для квалифицированных инвесторов, только в случае, если получатель финансовых услуг является квалифицированным инвестором, признанным таковым оператором финансовой платформы в соответствии со статьей 512 Федерального закона от 22 апреля 1996 года № 39-ФЗ "О рынке ценных бумаг", либо является квалифицированным инвестором в силу федерального закона.</w:t>
      </w:r>
    </w:p>
    <w:p>
      <w:r>
        <w:rPr>
          <w:b/>
        </w:rPr>
        <w:t xml:space="preserve">94. </w:t>
      </w:r>
      <w:r>
        <w:t>Финансовые сделки, указанные в части 93 настоящей статьи, могут совершаться без участия брокера. Лица, осуществляющие признание квалифицированными инвесторами в соответствии с федеральными законами, при совершении финансовых сделок вправе не осуществлять признание квалифицированными инвесторами получателей финансовых услуг, если они признаны квалифицированными инвесторами оператором финансовой платформы.";</w:t>
      </w:r>
    </w:p>
    <w:p>
      <w:r>
        <w:rPr>
          <w:b/>
        </w:rPr>
        <w:t xml:space="preserve">94. </w:t>
      </w:r>
      <w:r>
        <w:t>в статье 8:</w:t>
      </w:r>
    </w:p>
    <w:p>
      <w:r>
        <w:rPr>
          <w:b/>
        </w:rPr>
        <w:t xml:space="preserve">94. </w:t>
      </w:r>
      <w:r>
        <w:t>в части 8 после слов "частью 2 настоящей статьи," дополнить словами "или выступающий стороной финансовых сделок в отношении выпущенных им ценных бумаг и цифровых прав,", слова ", связанного с таким совмещением, предотвращение" заменить словами "и предотвращение"</w:t>
      </w:r>
    </w:p>
    <w:p>
      <w:r>
        <w:rPr>
          <w:b/>
        </w:rPr>
        <w:t xml:space="preserve">94. </w:t>
      </w:r>
      <w:r>
        <w:t>дополнить частью 16 следующего содержания: "16. Последствием совершения финансовой сделки с нарушением требований, установленных частью 93 статьи 5 настоящего Федерального закона, в том числе при неправомерном признании оператором финансовой платформы квалифицированным инвестором получателя финансовых услуг, совершившего такую финансовую сделку, за исключением случаев, если признание получателя финансовых услуг квалифицированным инвестором осуществлено на основании предоставленной им недостоверной информации, является возложение на оператора финансовой платформы обязанности по требованию получателя финансовых услуг, который приобрел ценные бумаги или цифровые права, приобрести у него эти ценные бумаги или цифровые права за свой счет и возместить ему все понесенные им при этом расходы. Иск о применении последствия, предусмотренного настоящей частью, может быть предъявлен получателем финансовых услуг в течение одного года с даты совершения соответствующей финансовой сделки."</w:t>
      </w:r>
    </w:p>
    <w:p>
      <w:r>
        <w:rPr>
          <w:b/>
        </w:rPr>
        <w:t>Статья 3</w:t>
      </w:r>
    </w:p>
    <w:p>
      <w:r>
        <w:t>Внести в статью 8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 2022, № 29, ст. 5298; 2024, № 33, ст. 4917) следующие изменения: 1) части 3 и 4 признать утратившими силу; 2) дополнить частями 5 и 6 следующего содержания: "5. Подтверждение сведений, предусмотренных пунктом 1 части 2 настоящей статьи, осуществляется с использованием документов (их копий) и (или) государственных и иных информационных систем в порядке, установленном правилами информационной системы в соответствии с пунктом 8 части 3 статьи 5 настоящего Федерального закона.</w:t>
      </w:r>
    </w:p>
    <w:p>
      <w:r>
        <w:rPr>
          <w:b/>
        </w:rPr>
        <w:t xml:space="preserve">6. </w:t>
      </w:r>
      <w:r>
        <w:t>Информация, предусмотренная частью 2 настоящей статьи, вносится в реестр пользователей информационной системы, в которой осуществляется выпуск цифровых финансовых активов, в порядке, установленном правилами информационной системы в соответствии с пунктом 8 части 3 статьи 5 настоящего Федерального закона. Оператор информационной системы, в которой осуществляется выпуск цифровых финансовых активов, обязан хранить указанную информацию в течение всего срока нахождения пользователя в реестре пользователей информационной системы, а также в течение пяти лет после его исключения из реестра пользователей информационной системы. Оператор информационной системы, в которой осуществляется выпуск цифровых финансовых активов, при хранении указанной информации обязан обеспечить ее защиту от уничтожения, хищения, утраты, несанкционированного доступа к ней, воздействия вредоносных компьютерных программ и несанкционированного изменения ее содержания, в том числе вследствие противоправных действий третьих лиц и самого оператора информационной системы, в которой осуществляется выпуск цифровых финансовых активов, а также его работников."</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