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объектах культурного наследия (памятниках истории и культуры) народов Российской Федерации" и статьи 2 и 5-2 Федерального закона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rPr>
          <w:b/>
        </w:rPr>
        <w:t>Статья 1</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2007, № 1, ст. 21; 2008, № 20, ст. 2251; № 30, ст. 3616; 2012, № 31, ст. 4322; № 47, ст. 6390; 2013, № 19, ст. 2331; 2014, № 43, ст. 5799; № 49, ст. 6928; 2015, № 29, ст. 4359; 2016, № 1, ст. 79; № 15, ст. 2057; № 27, ст. 4294; 2017, № 31, ст. 4771; 2018, № 32, ст. 5135; 2020, № 17, ст. 2725; 2021, № 24, ст. 4188, 4211; 2022, № 43, ст. 7270; 2023, № 31, ст. 5804; № 43, ст. 7606; 2024, № 33, ст. 4928; № 49, ст. 7435; № 51, ст. 7866; 2025, № 23, ст. 3001; № 42, ст. 6083) следующие изменения</w:t>
      </w:r>
    </w:p>
    <w:p>
      <w:r>
        <w:t>пункт 1 статьи 9 дополнить подпунктом 312 следующего содержания: "312) внесение сведений в единую информационную систему жилищного строительства в случаях, установленных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t>пункт 1 статьи 91 дополнить подпунктом 5 следующего содержания: "5) внесение сведений в единую информационную систему жилищного строительства в случаях, установленных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w:t>
      </w:r>
    </w:p>
    <w:p>
      <w:r>
        <w:t>статью 92 дополнить подпунктом 123 следующего содержания: "123) внесение сведений в единую информационную систему жилищного строительства в случаях, установленных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отношении объектов культурного наследия регионального значения и объектов культурного наследия местного значения;"</w:t>
      </w:r>
    </w:p>
    <w:p>
      <w:r>
        <w:t>пункт 3 статьи 15 после слова "деятельности," дополнить словами "единой информационной системы жилищного строительства, предусмотренной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t>пункт 2 статьи 202 после слова "самоуправления" дополнить словами ", а также в случаях, предусмотренных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rPr>
          <w:b/>
        </w:rPr>
        <w:t>Статья 2</w:t>
      </w:r>
    </w:p>
    <w:p>
      <w:r>
        <w:t>Внести в Федеральный закон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26, ст. 3890; 2017, № 31, ст. 4767; 2018, № 1, ст. 90; 2019, № 26, ст. 3317; № 31, ст. 4430; № 49, ст. 6960; 2020, № 29, ст. 4512; 2021, № 1, ст. 33; № 27, ст. 5101; 2022, № 1, ст. 45; 2024, № 8, ст. 1044; № 25, ст. 3401; № 31, ст. 4447; № 51, ст. 7858; 2025, № 21, ст. 2545) следующие изменения: 1) часть 4 статьи 2 дополнить пунктом 311 следующего содержания: "311) оказывает содействие в сохранении и вовлечении в хозяйственный оборот объектов культурного наследия (памятников истории и культуры) народов Российской Федерации (далее - объекты культурного наследия), в том числе организационное, информационное и аналитическое обеспечение предоставления мер государственной поддержки в целях проведения работ по сохранению объектов культурного наследия за счет средств федерального бюджета на основании федеральных законов, иных нормативных правовых актов Российской Федерации и (или) за счет средств бюджетов субъектов Российской Федерации на основании нормативных правовых актов субъектов Российской Федерации и в соответствии с соглашениями, заключаемыми между единым институтом развития в жилищной сфере и органами государственной власти субъектов Российской Федерации;"; 2) в статье 52: а) часть 1 после слов "в сфере жилищного строительства" дополнить словами ", создания комфортных условий для проживания граждан Российской Федерации, формирования благоприятной среды жизнедеятельности человека и общества"; б) часть 2 после слова "сфере" дополнить словами ", иной информации, предусмотренной федеральными законами,"; в) часть 3 дополнить пунктом 22 следующего содержания: "22) информация и документы об объектах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(далее - реестр), соответствующих требованиям, указанным в части 79 настоящей статьи, размещаемые в порядке, установленном частями 5, 6, 71 - 76, 78 настоящей статьи: а) сведения, внесенные в реестр: о наименовании объекта культурного наследия; регистрационный номер объекта культурного наследия в реестре; номер и дата принятия органом государственной власти акта об отнесении объекта культурного наследия к памятникам истории и культуры или о включении объекта культурного наследия в реестр; о местонахождении объекта культурного наследия (адрес объекта культурного наследия или при его отсутствии описание местоположения объекта культурного наследия); о категории историко-культурного значения объекта культурного наследия; о виде объекта культурного наследия; о предмете охраны объекта культурного наследия; о границах территории объекта культурного наследия, включая графическое описание местоположения этих границ, перечень координат характерных точек этих границ в системе координат, установленной для ведения Единого государственного реестра недвижимости; б) сведения, внесенные в Единый государственный реестр недвижимости: кадастровый номер объекта недвижимости, являющегося объектом культурного наследия; кадастровые номера земельного участка, на котором расположен объект недвижимости, являющийся объектом культурного наследия, и смежных с ним земельных участков; сведения о зарегистрированных правах и об ограничениях прав на объект культурного наследия и земельный участок, на котором расположен объект культурного наследия, включая вид вещного права, вид зарегистрированного ограничения права или обременения объекта культурного наследия и земельного участка, на котором расположен объект культурного наследия, сведения о правообладателе объекта культурного наследия и земельном участке, на котором расположен объект культурного наследия, и лицах, в пользу которых установлены ограничения прав или обременения объекта культурного наследия и земельного участка, на котором расположен объект культурного наследия; в) сведения о документах, предоставленных соответствующим органом охраны объектов культурного наследия в соответствии со статьей 45 Федерального закона от 25 июня 2002 года № 73-ФЗ "Об объектах культурного наследия (памятниках истории и культуры) народов Российской Федерации" лицам, указанным в пункте 11 статьи 476 Федерального закона от 25 июня 2002 года № 73-ФЗ "Об объектах культурного наследия (памятниках истории и культуры) народов Российской Федерации", в целях проведения работ по сохранению объекта культурного наследия; г) сведения об охранном обязательстве собственника или иного законного владельца объекта культурного наследия либо иных охранных документах, содержащих требования к сохранению объекта культурного наследия, а также к содержанию и использованию объекта культурного наследия, установленные в соответствии с пунктом 4 статьи 473 Федерального закона от 25 июня 2002 года № 73-ФЗ "Об объектах культурного наследия (памятниках истории и культуры) народов Российской Федерации"; д) сведения об акте приемки выполненных работ по сохранению объекта культурного наследия, а в случае, если указанные работы затрагивали конструктивные и другие характеристики надежности и безопасности объекта культурного наследия, о разрешении на ввод объекта в эксплуатацию; е) сведения о состоянии объекта культурного наследия, в том числе электронные образы акта технического состояния объекта культурного наследия, составленного в целях определения мероприятий по обеспечению сохранности объекта культурного наследия, а также материалы фотофиксации состояния объекта культурного наследия; ж) сведения о предусмотренных нормативными правовыми актами субъектов Российской Федерации, нормативными правовыми актами муниципальных образований мерах государственной и муниципальной поддержки вовлечения в хозяйственный оборот объектов культурного наследия;"; г) часть 6 после слов "информационные системы обеспечения градостроительной деятельности," дополнить словами "федеральную государственную географическую информационную систему, обеспечивающую функционирование национальной системы пространственных данных,", после слов "информационной системы обеспечения градостроительной деятельности," дополнить словами "федеральной государственной географической информационной системы, обеспечивающей функционирование национальной системы пространственных данных,"; д) дополнить частями 71 - 710 следующего содержания: "71. Федеральный орган исполнительной власти, уполномоченный в области сохранения, использования, популяризации и государственной охраны объектов культурного наследия, размещает в единой информационной системе жилищного строительства сведения, предусмотренные подпунктом "а" пункта 22 части 3 настоящей статьи, а также сведения, предусмотренные подпунктами "в" - "е" пункта 22 части 3 настоящей статьи, в отношении отдельных объектов культурного наследия федерального значения, перечень которых утверждается Правительством Российской Федерации.</w:t>
      </w:r>
    </w:p>
    <w:p>
      <w:r>
        <w:rPr>
          <w:b/>
        </w:rPr>
        <w:t xml:space="preserve">72. </w:t>
      </w:r>
      <w:r>
        <w:t>Федеральный орган исполнительной власти и его территориальные органы, осуществляющие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либо публично-правовая компания, созданная в соответствии с Федеральным законом от 30 декабря 2021 года № 448-ФЗ "О публично-правовой компании "Роскадастр", при наличии соответствующих полномочий размещают в единой информационной системе жилищного строительства сведения, предусмотренные подпунктом "б" пункта 22 части 3 настоящей статьи</w:t>
      </w:r>
    </w:p>
    <w:p>
      <w:r>
        <w:rPr>
          <w:b/>
        </w:rPr>
        <w:t xml:space="preserve">73. </w:t>
      </w:r>
      <w:r>
        <w:t>Исполнительные органы субъектов Российской Федерации, уполномоченные в области сохранения, использования, популяризации и государственной охраны объектов культурного наследия, размещают в единой информационной системе жилищного строительства сведения, предусмотренные подпунктами "в" - "ж" пункта 22 части 3 настоящей статьи,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объектов культурного наследия регионального значения и объектов культурного наследия местного значения</w:t>
      </w:r>
    </w:p>
    <w:p>
      <w:r>
        <w:rPr>
          <w:b/>
        </w:rPr>
        <w:t xml:space="preserve">74. </w:t>
      </w:r>
      <w:r>
        <w:t>Сведения об объектах культурного наследия местного значения, предусмотренные подпунктами "д" и "е" пункта 22 части 3 настоящей статьи, подлежат передаче уполномоченными органами местного самоуправления исполнительным органам субъектов Российской Федерации, уполномоченным в области сохранения, использования, популяризации и государственной охраны объектов культурного наследия, в порядке, установленном нормативными правовыми актами субъектов Российской Федерации</w:t>
      </w:r>
    </w:p>
    <w:p>
      <w:r>
        <w:rPr>
          <w:b/>
        </w:rPr>
        <w:t xml:space="preserve">75. </w:t>
      </w:r>
      <w:r>
        <w:t>Сведения, предусмотренные подпунктами "в" - "ж" пункта 22 части 3 настоящей статьи (при их наличии), размещаются исполнительными органами субъектов Российской Федерации, уполномоченными в области сохранения, использования, популяризации и государственной охраны объектов культурного наследия, в единой информационной системе жилищного строительства с использованием личного кабинета, если иное не предусмотрено частью 76 настоящей статьи</w:t>
      </w:r>
    </w:p>
    <w:p>
      <w:r>
        <w:rPr>
          <w:b/>
        </w:rPr>
        <w:t xml:space="preserve">76. </w:t>
      </w:r>
      <w:r>
        <w:t>В случае, если сведения об объектах культурного наследия, предусмотренные подпунктами "в" - "ж" пункта 22 части 3 настоящей статьи, в соответствии с нормативными правовыми актами субъектов Российской Федерации подлежат размещению в региональных информационных системах, созданных для организации применения информационных технологий при осуществлении субъектами Российской Федерации полномочий в области сохранения, использования, популяризации и государственной охраны объектов культурного наследия (памятников истории и культуры), такие сведения подлежат передаче из указанных региональных информационных систем в единую информационную систему жилищного строительства в автоматическом или автоматизированном режиме. Порядок информационного взаимодействия, формы и форматы передачи информации из указанных региональных информационных систем в единую информационную систему жилищного строительства устанавливаются соглашениями об информационном взаимодействии, заключенными операторами указанных региональных информационных систем с единым институтом развития в жилищной сфере</w:t>
      </w:r>
    </w:p>
    <w:p>
      <w:r>
        <w:rPr>
          <w:b/>
        </w:rPr>
        <w:t xml:space="preserve">77. </w:t>
      </w:r>
      <w:r>
        <w:t>Соглашениями, заключенными между исполнительными органами субъектов Российской Федерации, уполномоченными в области сохранения, использования, популяризации и государственной охраны объектов культурного наследия, и единым институтом развития в жилищной сфере могут быть определены сведения, подлежащие передаче из региональных информационных систем, созданных для организации применения информационных технологий при осуществлении субъектами Российской Федерации полномочий в области сохранения, использования, популяризации и государственной охраны объектов культурного наследия (памятников истории и культуры), в единую информационную систему жилищного строительства в автоматическом или автоматизированном режиме дополнительно к сведениям, указанным в пункте 22 части 3 настоящей статьи</w:t>
      </w:r>
    </w:p>
    <w:p>
      <w:r>
        <w:rPr>
          <w:b/>
        </w:rPr>
        <w:t xml:space="preserve">78. </w:t>
      </w:r>
      <w:r>
        <w:t>Сведения, предусмотренные абзацем четвертым подпункта "б" пункта 22 части 3 настоящей статьи (за исключением сведений о праве собственности Российской Федерации, субъекта Российской Федерации или муниципального образования на объект культурного наследия и земельный участок, на котором расположен объект культурного наследия), размещаются в закрытой части единой информационной системы жилищного строительства</w:t>
      </w:r>
    </w:p>
    <w:p>
      <w:r>
        <w:rPr>
          <w:b/>
        </w:rPr>
        <w:t xml:space="preserve">79. </w:t>
      </w:r>
      <w:r>
        <w:t>Сведения, предусмотренные пунктом 22 части 3 настоящей статьи, размещаются в единой информационной системе жилищного строительства в отношении объектов культурного наследия, в совокупности соответствующих следующим требованиям</w:t>
      </w:r>
    </w:p>
    <w:p>
      <w:r>
        <w:rPr>
          <w:b/>
        </w:rPr>
        <w:t xml:space="preserve">710. </w:t>
      </w:r>
      <w:r>
        <w:t>Правительством Российской Федерации устанавливается адрес сайта в информационно-телекоммуникационной сети "Интернет", на котором осуществляется раскрытие сведений, предусмотренных пунктом 22 части 3 настоящей статьи."</w:t>
      </w:r>
    </w:p>
    <w:p>
      <w:r>
        <w:rPr>
          <w:b/>
        </w:rPr>
        <w:t xml:space="preserve">79. </w:t>
      </w:r>
      <w:r>
        <w:t>объект культурного наследия отнесен к объектам культурного наследия, находящимся в неудовлетворительном состоянии,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w:t>
      </w:r>
    </w:p>
    <w:p>
      <w:r>
        <w:rPr>
          <w:b/>
        </w:rPr>
        <w:t xml:space="preserve">79. </w:t>
      </w:r>
      <w:r>
        <w:t>в отношении объекта культурного наследия и земельного участка, на котором расположен объект культурного наследия, осуществлен государственный кадастровый учет</w:t>
      </w:r>
    </w:p>
    <w:p>
      <w:r>
        <w:rPr>
          <w:b/>
        </w:rPr>
        <w:t xml:space="preserve">79. </w:t>
      </w:r>
      <w:r>
        <w:t>объект культурного наследия не расположен в границах территории историко-культурного заповедника</w:t>
      </w:r>
    </w:p>
    <w:p>
      <w:r>
        <w:rPr>
          <w:b/>
        </w:rPr>
        <w:t xml:space="preserve">79. </w:t>
      </w:r>
      <w:r>
        <w:t>объект культурного наследия не является многоквартирным домом, за исключением многоквартирного дома, который или все помещения в котором принадлежат на праве собственности одному лицу</w:t>
      </w:r>
    </w:p>
    <w:p>
      <w:r>
        <w:rPr>
          <w:b/>
        </w:rPr>
        <w:t xml:space="preserve">79. </w:t>
      </w:r>
      <w:r>
        <w:t>объект культурного наследия не является жилым помещением, предоставленным гражданину на основании договора найма, договора безвозмездного пользования или на ином законном основании</w:t>
      </w:r>
    </w:p>
    <w:p>
      <w:r>
        <w:rPr>
          <w:b/>
        </w:rPr>
        <w:t xml:space="preserve">79. </w:t>
      </w:r>
      <w:r>
        <w:t>объект культурного наследия не относится:</w:t>
      </w:r>
    </w:p>
    <w:p>
      <w:r>
        <w:rPr>
          <w:b/>
        </w:rPr>
        <w:t xml:space="preserve">79. </w:t>
      </w:r>
      <w:r>
        <w:t>к объектам археологического наследия</w:t>
      </w:r>
    </w:p>
    <w:p>
      <w:r>
        <w:rPr>
          <w:b/>
        </w:rPr>
        <w:t xml:space="preserve">79. </w:t>
      </w:r>
      <w:r>
        <w:t>к достопримечательным местам</w:t>
      </w:r>
    </w:p>
    <w:p>
      <w:r>
        <w:rPr>
          <w:b/>
        </w:rPr>
        <w:t xml:space="preserve">79. </w:t>
      </w:r>
      <w:r>
        <w:t>к имуществу религиозного назначения или имуществу, указанному в части 3 статьи 5 и (или) части 1 статьи 12 Федерального закона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на основании выданной соответствующим органом охраны объектов культурного наследия, уполномоченным в области сохранения, использования, популяризации и государственной охраны объектов культурного наследия, архивной справки, содержащей в том числе сведения об истории строительства и конфессиональной принадлежности объекта культурного наследия</w:t>
      </w:r>
    </w:p>
    <w:p>
      <w:r>
        <w:rPr>
          <w:b/>
        </w:rPr>
        <w:t xml:space="preserve">79. </w:t>
      </w:r>
      <w:r>
        <w:t>к объектам, увековечивающим память о событиях, об участниках и о жертвах Великой Отечественной войны</w:t>
      </w:r>
    </w:p>
    <w:p>
      <w:r>
        <w:rPr>
          <w:b/>
        </w:rPr>
        <w:t xml:space="preserve">79. </w:t>
      </w:r>
      <w:r>
        <w:t>к мемориальным квартирам, произведениям монументального искусства</w:t>
      </w:r>
    </w:p>
    <w:p>
      <w:r>
        <w:rPr>
          <w:b/>
        </w:rPr>
        <w:t xml:space="preserve">79. </w:t>
      </w:r>
      <w:r>
        <w:t>к мавзолеям, некрополям, отдельным захоронениям</w:t>
      </w:r>
    </w:p>
    <w:p>
      <w:r>
        <w:rPr>
          <w:b/>
        </w:rPr>
        <w:t xml:space="preserve">79. </w:t>
      </w:r>
      <w:r>
        <w:t>к объектам науки и техники, включая военные объекты</w:t>
      </w:r>
    </w:p>
    <w:p>
      <w:r>
        <w:rPr>
          <w:b/>
        </w:rPr>
        <w:t xml:space="preserve">79. </w:t>
      </w:r>
      <w:r>
        <w:t>к защитным сооружениям или иным объектам гражданской обороны</w:t>
      </w:r>
    </w:p>
    <w:p>
      <w:r>
        <w:rPr>
          <w:b/>
        </w:rPr>
        <w:t>Статья 3</w:t>
      </w:r>
    </w:p>
    <w:p>
      <w:r>
        <w:t>Настоящий Федеральный закон вступает в силу с 1 июня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