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1-1 Федерального закона "О днях воинской славы и памятных датах России"</w:t>
      </w:r>
    </w:p>
    <w:p>
      <w:r>
        <w:rPr>
          <w:b/>
        </w:rPr>
        <w:t>Статья 1</w:t>
      </w:r>
    </w:p>
    <w:p>
      <w:r>
        <w:t>Внести в статью 11 Федерального закона от 13 марта 1995 года № 32-ФЗ "О днях воинской славы и памятных датах России" (Собрание законодательства Российской Федерации, 1995, № 11, ст. 943; 2005, № 30, ст. 3109; 2023, № 25, ст. 4427; № 40, ст. 7117) следующие изменения</w:t>
      </w:r>
    </w:p>
    <w:p>
      <w:r>
        <w:t>дополнить новым абзацем четвертым следующего содержания: "9 апреля - День героического штурма и взятия Кёнигсберга (1945 год);"</w:t>
      </w:r>
    </w:p>
    <w:p>
      <w:r>
        <w:t>абзацы четвертый - восемнадцатый считать соответственно абзацами пятым - девятнадцатым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