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статье 43 Федерального закона от 10 января 1996 года № 4-ФЗ "О мелиорации земель" (Собрание законодательства Российской Федерации, 1996, № 3, ст. 142; 2024, № 1, ст. 55) цифры "2026" заменить цифрами "2028".</w:t>
      </w:r>
    </w:p>
    <w:p>
      <w:r>
        <w:rPr>
          <w:b/>
        </w:rPr>
        <w:t>Статья 2</w:t>
      </w:r>
    </w:p>
    <w:p>
      <w:r>
        <w:t>В статье 66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2024, № 23, ст. 3039) цифры "2026" заменить цифрами "2027".</w:t>
      </w:r>
    </w:p>
    <w:p>
      <w:r>
        <w:rPr>
          <w:b/>
        </w:rPr>
        <w:t>Статья 3</w:t>
      </w:r>
    </w:p>
    <w:p>
      <w:r>
        <w:t>В части 1 статьи 311 Федерального закона от 30 декабря 2021 года № 454-ФЗ "О семеноводстве" (Собрание законодательства Российской Федерации, 2022, № 1, ст. 23; 2024, № 1, ст. 55; № 53, ст. 8504, 8509) цифры "2025" заменить цифрами "2026".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