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2027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46, ст. 6407; 2016, № 27, ст. 4160; 2017, № 27, ст. 3951; 2019, № 18, ст. 2190; № 40, ст. 5488; 2023, № 10, ст. 1573)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с 1 января 2026 года составляет 93,59 процента от размера указанного денежного довольствия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