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утратившей силу части 3 статьи 4 Федерального закона "О внесении изменений в отдельные законодательные акты Российской Федерации"</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2001, № 31, ст. 3171; 2002, № 30, ст. 3029; 2003, № 50, ст. 4856; 2008, № 52, ст. 6227; 2009, № 7, ст. 770; 2010, № 23, ст. 2793; 2011, № 1, ст. 10; № 30, ст. 4596; № 50, ст. 7351; 2012, № 29, ст. 3993; 2013, № 27, ст. 3477; 2014, № 14, ст. 1555; № 30, ст. 4228; 2015, № 1, ст. 76; № 29, ст. 4356; 2016, № 1, ст. 28; № 15, ст. 2066; № 27, ст. 4160; 2017, № 14, ст. 1996; № 50, ст. 7562; 2018, № 11, ст. 1574; № 30, ст. 4554; № 53, ст. 8443; 2019, № 30, ст. 4134; № 31, ст. 4439; 2021, № 27, ст. 5059, 5141; № 49, ст. 8151; 2022, № 9, ст. 1253; № 29, ст. 5272; 2023, № 1, ст. 85; 2024, № 33, ст. 4946, 4975; 2025, № 28, ст. 3850; № 31, ст. 4674) следующие изменения</w:t>
      </w:r>
    </w:p>
    <w:p>
      <w:r>
        <w:t>в статье 3: а) в части первой: слово "спортивное" и слово "спортивного" исключить; шестое предложение исключить; б) дополнить частью третьей следующего содержания: "Гражданское огнестрельное (гладкоствольное, с нарезным стволом, длинноствольное, короткоствольное, списанное), пневматическое, сигнальное, холодное клинковое, метательное оружие, огнестрельное оружие ограниченного поражения, газовые пистолеты и револьверы (за исключением оружия, имеющего культурную ценность, старинного (антикварного) оружия, копий старинного (антикварного) оружия и реплик старинного (антикварного) оружия, а также гражданского экспортного оружия) и патроны к гражданскому оружию должны соответствовать криминалистическим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w:t>
      </w:r>
    </w:p>
    <w:p>
      <w:r>
        <w:t>в части четвертой статьи 4 второе предложение исключить</w:t>
      </w:r>
    </w:p>
    <w:p>
      <w:r>
        <w:t>в статье 6: а) в пункте 1: абзац второй изложить в следующей редакции: "огнестрельного длинноствольного оружия, имеющего длину цельного ствола от переднего торца направляющей части канала ствола до казенного среза ствола менее 300 мм; огнестрельного длинноствольного оружия, имеющего общую длину оружия менее 700 мм, а также имеющего конструкцию, которая позволяет сделать его длину менее 700 мм и при этом не теряется возможность производства выстрела;"; абзац девятый изложить в следующей редакции: "оружия и патронов к нему, имеющих технические характеристики, не соответствующие криминалистическим требованиям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согласованным с федеральным органом исполнительной власти, уполномоченным в сфере оборота оружия, федеральным органом исполнительной власти, уполномоченным в сфере обеспечения безопасности Российской Федерации,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обеспечения единства измерений, и установленным в отношении гражданского оружия, предусмотренного частью третьей статьи 3 настоящего Федерального закона, служебного оружия и патронов к гражданскому и служебному оружию;"; б) пункт 2 изложить в следующей редакции: "2) хранение гражданами вне спортивных объектов спортивного огнестрельного короткоствольного оружия с нарезным стволом, спортивного холодного клинкового и спортивного метательного оружия или использование гражданами и юридическими лицами вне спортивных объектов спортивного огнестрельного оружия с нарезным стволом, спортивного пневматического оружия с дульной энергией свыше 7,5 Дж и калибра более 4,5 мм, спортивного холодного клинкового и спортивного метательного оружия, за исключением: хранения и использования наградного спортивного огнестрельного короткоствольного оружия с нарезным стволом гражданами, получившими разрешение на его хранение и ношение в соответствии с частью второй статьи 201 настоящего Федерального закона; хранения и использования спортивного огнестрельного короткоствольного оружия с нарезным стволом, приобретенного гражданами в соответствии с частью двадцать шестой статьи 13 настоящего Федерального закона;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 в) дополнить пунктами 16 и 17 следующего содержания: "16) установка на гражданском огнестрельном оружии магазинов (барабанов) емкостью более 10 патронов, за исключением случаев использования такого оружия при занятиях видами спорта, связанными с использованием огнестрельного оружия, в том числе при участии в спортивных соревнованиях, если правилами видов спорта и (или) положениями (регламентами) о спортивных соревнованиях, принятыми общероссийскими спортивными федерациями, аккредитованными в соответствии с законодательством Российской Федерации, по одному или нескольким видам спорта, связанным с использованием огнестрельного оружия, предусматривается использование магазинов (барабанов) большей емкости</w:t>
      </w:r>
    </w:p>
    <w:p>
      <w:r>
        <w:t>передача оружия иностранным гражданам на стрелковых объектах, за исключением случаев участия иностранных граждан в составе спортивных команд в международных спортивных соревнованиях по видам спорта, связанным с использованием оружия."</w:t>
      </w:r>
    </w:p>
    <w:p>
      <w:r>
        <w:t>в части второй статьи 7 второе предложение изложить в следующей редакции: "Обязательное подтверждение соответствия гражданского оружия, предусмотренного частью третьей статьи 3 настоящего Федерального закона, служебного оружия проводится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о соответствии криминалистическим требованиям."</w:t>
      </w:r>
    </w:p>
    <w:p>
      <w:r>
        <w:t>в статье 13: а) часть шестую изложить в следующей редакции: "Спортивное огнестрельное гладкоствольное длинноствольное оружие, охотничье огнестрельное гладкоствольное длинноствольное оружие, охотничье пневматическое и охотничье метательное стрелковое оружие имеют право приобретать в целях охоты граждане Российской Федерации, которым выданы охотничьи билеты."; б) часть седьмую изложить в следующей редакции: "Спортивное огнестрельное гладкоствольное длинноствольное оружие, пневматическое оружие с дульной энергией свыше 7,5 Дж и охотничье огнестрельное гладкоствольное длинноствольное оружие имеют право приобретать для занятий видами спорта, связанными с использованием огнестрельного оружия, граждане Российской Федерации, которым спортивной организацией или образовательной организацией, выполняющими уставные задачи в сфере физической культуры и спорта с использованием огнестрельного оружия 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выдан документ, подтверждающий занятие видами спорта, связанными с использованием огнестрельного оружия. Указанные в настоящей части организации обязаны вести реестр выдаваемых документов, подтверждающих занятие видами спорта, связанными с использованием огнестрельного оружия."; в) пункт 1 части восьмой дополнить словами "и включенной в перечень видов профессиональной деятельности (профессий), связанных с охотой, утвержденный исполнительным органом субъекта Российской Федерации"; г) часть девятую изложить в следующей редакции: "Спортивное огнестрельное длинноствольное оружие с нарезным стволом и патроны к нему,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 которым выдано удостоверение, подтверждающее спортивное звание "мастер спорта России" или "мастер спорта России международного класса" либо почетное спортивное звание "заслуженный мастер спорта России" или "почетный мастер спорта России" по виду спорта, связанному с использованием огнестрельного оружия, либо граждане Российской Федерации, которые имеют в собственности огнестрельное гладкоствольное длинноствольное оружие не менее пяти лет и которым спортивной организацией или образовательной организацией, выполняющими уставные задачи в сфере физической культуры и спорта с использованием огнестрельного оружия 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выдан документ, подтверждающий занятие видами спорта, связанными с использованием огнестрельного оружия. Указанные в настоящей части организации обязаны вести реестр выдаваемых документов, подтверждающих занятие видами спорта, связанными с использованием огнестрельного оружия."; д) часть десятую изложить в следующей редакции: "Спортивное огнестрельное короткоствольное оружие с нарезным стволом и патроны к нему имеют право приобретать граждане Российской Федерации, которым выдано удостоверение, подтверждающее спортивное звание "мастер спорта России" или "мастер спорта России международного класса" либо почетное спортивное звание "заслуженный мастер спорта России" или "почетный мастер спорта России" по виду спорта, связанному с использованием такого спортивного оружия. Перечень видов спорта, занятие которыми дает право на приобретение огнестрельного оружия с нарезным стволом, устанавливается из видов спорта, включенных во второй раздел Всероссийского реестра видов спорта, 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уполномоченным в сфере оборота оружия."; е) часть четырнадцатую дополнить предложением следующего содержания: "В разрешении на хранение и ношение оружия, выдаваемом федеральным органом исполнительной власти, уполномоченным в сфере оборота оружия, или его территориальным органом в соответствии с настоящей частью, по заявлению гражданина допускается дополнительно указывать несколько целей использования оружия (при наличии у данного гражданина предусмотренных настоящим Федеральным законом оснований приобретения оружия для занятий спортом и охоты)."; ж) часть шестнадцатую признать утратившей силу; з) часть девятнадцатую изложить в следующей редакции: "Граждане Российской Федерации, впервые приобретающие оружие для занятий спортом, при получении документа, подтверждающего занятие видами спорта, связанными с использованием огнестрельного оружия, в спортивной организации или образовательной организации, выполняющих уставные задачи в сфере физической культуры и спорта с использованием огнестрельного оружия и получивших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использование оружия, обязаны пройти проверку знания правил безопасного обращения с оружием и наличия навыков безопасного обращения с оружием по программе изучения правил безопасного обращения с оружием и приобретения навыков безопасного обращения с оружием, согласованной с федеральным органом исполнительной власти, уполномоченным в сфере оборота оружия."; и) дополнить частью двадцать шестой следующего содержания: "Граждане Российской Федерации, представившие в федеральный орган исполнительной власти, уполномоченный в сфере оборота оружия, решение руководителя федерального органа исполнительной власти, уполномоченного в сфере оборота оружия, полученное в соответствии с частью двенадцатой статьи 201 настоящего Федерального закона, имеют право на основании полученной лицензии приобретать оружие, указанное в части десятой настоящей статьи. В случае утраты, хищения или уничтожения приобретенной единицы оружия право на повторное приобретение такого оружия не предоставляется. При регистрации оружия, приобретенного в соответствии с настоящей частью, гражданину Российской Федерации федеральным органом исполнительной власти, уполномоченным в сфере оборота оружия, выдается разрешение на его хранение и ношение сроком на пять лет в порядке, предусмотренном частью четырнадцатой настоящей статьи, на основании документа, подтверждающего законность приобретения такого оружия."</w:t>
      </w:r>
    </w:p>
    <w:p>
      <w:r>
        <w:t>статью 201 дополнить частями одиннадцатой и двенадцатой следующего содержания: "Изъятые наградное оружие и патроны к нему обращаются в собственность Российской Федерации и уничтожаются в порядке, предусмотренном частью седьмой статьи 27 настоящего Федерального закона, либо могут использоваться (применяться) для реализации полномочий, возложенных на федеральный орган исполнительной власти, уполномоченный в сфере оборота оружия, или передаваться в иные государственные военизированные организации в соответствии с частью девятой статьи 19 настоящего Федерального закона. Гражданин Российской Федерации, награжденный боевым короткоствольным ручным стрелковым оружием в соответствии с частью первой настоящей статьи, после наступления в отношении такого оружия случая, предусмотренного частью седьмой статьи 25 настоящего Федерального закона, вправе обратиться к руководителю федерального органа исполнительной власти, уполномоченного в сфере оборота оружия, с ходатайством о предоставлении права приобретения одной единицы спортивного огнестрельного короткоствольного оружия с нарезным стволом. Руководитель федерального органа исполнительной власти, уполномоченного в сфере оборота оружия, вправе удовлетворить указанное ходатайство либо отказать в его удовлетворении. Гражданин Российской Федерации в течение одного года со дня принятия решения об удовлетворении указанного ходатайства вправе обратиться в федеральный орган исполнительной власти, уполномоченный в сфере оборота оружия, с заявлением о выдаче лицензии на приобретение оружия в порядке, предусмотренном статьей 9 настоящего Федерального закона."</w:t>
      </w:r>
    </w:p>
    <w:p>
      <w:r>
        <w:t>в части третьей статьи 24 слово "спортивного" исключить, дополнить предложениями следующего содержания: "Лицам, принимающим непосредственное участие в спортивных мероприятиях с использованием оружия, разрешается использование находящегося у них на законном основании оружия, приобретенного для занятий спортом, охотничьего оружия, на хранение и ношение которого федеральным органом исполнительной власти, уполномоченным в сфере оборота оружия, или его территориальным органом выдано разрешение, предусматривающее его использование в целях занятий спортом, и наградного оружия. Гражданам Российской Федерации, проходящим службу в государственных военизированных организациях, имеющим воинские звания либо специальные звания или классные чины юстиции и принимающим непосредственное участие в спортивных мероприятиях с использованием оружия, разрешается использовать боевое ручное стрелковое оружие."</w:t>
      </w:r>
    </w:p>
    <w:p>
      <w:r>
        <w:t>в части первой статьи 26: а) в пункте 3 цифры "51," исключить; б) дополнить пунктом 31 следующего содержания: "31) возникновения предусмотренного пунктом 51 части двадцатой статьи 13 настоящего Федерального закона обстоятельства (за исключением случая привлечения владельца оружия к административной ответственности за совершение административного правонарушения, связанного с неуплатой административного штрафа в срок, предусмотренный Кодексом Российской Федерации об административных правонарушениях, и назначения за совершение указанного административного правонарушения административного наказания, не связанного с административным арестом);"</w:t>
      </w:r>
    </w:p>
    <w:p>
      <w:r>
        <w:rPr>
          <w:b/>
        </w:rPr>
        <w:t>Статья 2</w:t>
      </w:r>
    </w:p>
    <w:p>
      <w:r>
        <w:t>В части второй статьи 26 Федерального закона от 14 апреля 1999 года № 77-ФЗ "О ведомственной охране" (Собрание законодательства Российской Федерации, 1999, № 16, ст. 1935; 2022, № 41, ст. 6957; 2025, № 28, ст. 3850) слово "ручное" и слово "ручного" исключить.</w:t>
      </w:r>
    </w:p>
    <w:p>
      <w:r>
        <w:rPr>
          <w:b/>
        </w:rPr>
        <w:t>Статья 3</w:t>
      </w:r>
    </w:p>
    <w:p>
      <w:r>
        <w:t>Внести в статью 141 Федерального закона от 3 июля 2016 года № 226-ФЗ "О войсках национальной гвардии Российской Федерации" (Собрание законодательства Российской Федерации, 2016, № 27, ст. 4159; 2024, № 18, ст. 2395) следующие изменения</w:t>
      </w:r>
    </w:p>
    <w:p>
      <w:r>
        <w:t>в наименовании слова "Государственные информационные системы" заменить словами "Государственная информационная система"</w:t>
      </w:r>
    </w:p>
    <w:p>
      <w:r>
        <w:t>в части 1 слово "могут" заменить словом "может", слова "государственные информационные системы" заменить словами "государственная информационная система"</w:t>
      </w:r>
    </w:p>
    <w:p>
      <w:r>
        <w:t>в части 2 слова "государственных информационных систем" заменить словами "государственной информационной системы"</w:t>
      </w:r>
    </w:p>
    <w:p>
      <w:r>
        <w:t>часть 3 изложить в следующей редакции: "3. Положение о государственной информационной системе, предусматривающее в том числе порядок доступа к сведениям, содержащимся в ней, перечень получателей сведений, перечень поставщиков сведений, состав сведений, предоставляемых ими в государственную информационную систему, порядок и сроки предоставления сведений в государственную информационную систему, утверждается Правительством Российской Федерации."</w:t>
      </w:r>
    </w:p>
    <w:p>
      <w:r>
        <w:t>в части 4 слова "государственные информационные системы" заменить словами "государственную информационную систему", слова "государственных информационных системах" заменить словами "государственной информационной системе"</w:t>
      </w:r>
    </w:p>
    <w:p>
      <w:r>
        <w:rPr>
          <w:b/>
        </w:rPr>
        <w:t>Статья 4</w:t>
      </w:r>
    </w:p>
    <w:p>
      <w:r>
        <w:t>Часть 3 статьи 4 Федерального закона от 22 апреля 2024 года № 82-ФЗ "О внесении изменений в отдельные законодательные акты Российской Федерации" (Собрание законодательства Российской Федерации, 2024, № 18, ст. 2395) признать утратившей силу.</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 третий подпункта "а" и подпункт "б" пункта 1, пункт 2, подпункты "а" и "б" пункта 3, пункт 4, подпункт "д" пункта 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