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и о порядке направления воинских формирований, военных кораблей и военных воздушных судов Российской Федерации на территорию Республики Индии и воинских формирований, военных кораблей и военных воздушных судов Республики Индии на территорию Российской Федерации и организации их взаимного материально-технического обеспеч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