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Федерации" и статью 1 Федерального закона "О внесении изменений в статьи 9 и 10 Федерального закона "Об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декабря 2022 года № 580-ФЗ "Об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Федерации" (Собрание законодательства Российской Федерации, 2023, № 1, ст. 27; № 26, ст. 4686) следующие изменения</w:t>
      </w:r>
    </w:p>
    <w:p>
      <w:r>
        <w:t>в части 1 статьи 5 слова "расположено место нахождения (место жительства) заявителя" заменить словами "расположены место нахождения заявителя - юридического лица, место жительства заявителя - индивидуального предпринимателя, место жительства заявителя - физического лица в случае, если в отношении физического лица иное не предусмотрено нормативным правовым актом субъекта Российской Федерации, в котором им представлено заявление о предоставлении разрешения"</w:t>
      </w:r>
    </w:p>
    <w:p>
      <w:r>
        <w:t>часть 1 статьи 11 дополнить пунктом 15 следующего содержания: "15) обеспечивать фрахтователя детскими удерживающими устройствами, прошедшими обязательную сертификацию на территории Российской Федерации, соответствующими весу и росту детей, сведения о перевозке которых, включая сведения о весе и росте, заявлены фрахтователем."</w:t>
      </w:r>
    </w:p>
    <w:p>
      <w:r>
        <w:t>часть 3 статьи 19 дополнить пунктом 17 следующего содержания: "17) обеспечивать передачу заказа легкового такси перевозчику легковым такси, предусматривающего перевозку детей с использованием детских удерживающих устройств, прошедших обязательную сертификацию на территории Российской Федерации и соответствующих количеству детей, их весу и росту."</w:t>
      </w:r>
    </w:p>
    <w:p>
      <w:r>
        <w:rPr>
          <w:b/>
        </w:rPr>
        <w:t>Статья 2</w:t>
      </w:r>
    </w:p>
    <w:p>
      <w:r>
        <w:t>Внести в пункт 1 статьи 1 Федерального закона от 23 мая 2025 года № 116-ФЗ "О внесении изменений в статьи 9 и 10 Федерального закона "Об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Федерации" (Собрание законодательства Российской Федерации, 2025, № 21, ст. 2537) следующие изменения: 1) в абзаце первом цифры "10" заменить цифрами "14"; 2) абзац седьмой изложить в следующей редакции: "9. Действие положений части 7 настоящей статьи не распространяется:"; 3) дополнить новыми абзацами восьмым - десятым следующего содержания: "1) на транспортные средства, сведения о которых внесены в региональный реестр легковых такси до 1 марта 2026 года, на транспортные средства, сведения о которых внесены в региональный реестр легковых такси Калининградской области, - до 1 марта 2028 года, в региональные реестры легковых такси субъектов Российской Федерации, входящих в состав Сибирского федерального округа, - до 1 марта 2028 года, в региональные реестры легковых такси субъектов Российской Федерации, входящих в состав Дальневосточного федерального округа, в региональные реестры легковых такси Донецкой Народной Республики, Луганской Народной Республики, Запорожской области и Херсонской области, - до 1 марта 2030 года; 2) на транспортные средства, которые принадлежат физическим лицам на праве собственности более шести месяцев, которые будут использоваться ими для перевозок пассажиров легковым такси и в отношении которых уполномоченным органом установлено соответствие квоте, предусмотренной частью 11 настоящей статьи, - до 1 января 2033 года; 3) на транспортные средства, сведения об идентификационных номерах которых либо об идентификационных номерах их основных компонентов содержались в региональном реестре легковых такси или в федеральной государственной информационной системе легковых такси."; 4) абзац восьмой считать абзацем одиннадцатым и в нем слово "порядке.";" заменить словом "порядке."; 5) дополнить абзацами двенадцатым - пятнадцатым следующего содержания: "11. Квота, предусмотренная пунктом 2 части 9 настоящей статьи, составляет 25 процентов от общего количества транспортных средств, сведения о которых внесены в региональный реестр легковых такси по состоянию на 28 февраля 2026 года при расчете квоты на 2026 год и по состоянию на 31 декабря календарного года, предшествующего году подачи уведомления о включении транспортного средства в реестр, при расчете квоты на 2027 год и последующие годы.</w:t>
      </w:r>
    </w:p>
    <w:p>
      <w:r>
        <w:rPr>
          <w:b/>
        </w:rPr>
        <w:t xml:space="preserve">12. </w:t>
      </w:r>
      <w:r>
        <w:t>Нормативным правовым актом субъекта Российской Федерации устанавливаются порядок определения общего количества транспортных средств, сведения о которых могут быть внесены в региональный реестр легковых такси, порядок учета и рассмотрения уведомлений о внесении сведений о транспортном средстве, соответствующем требованию пункта 2 части 9 настоящей статьи, в региональный реестр легковых такси</w:t>
      </w:r>
    </w:p>
    <w:p>
      <w:r>
        <w:rPr>
          <w:b/>
        </w:rPr>
        <w:t xml:space="preserve">13. </w:t>
      </w:r>
      <w:r>
        <w:t>Уполномоченные органы ежеквартально не позднее первого числа третьего месяца квартала размещают на своих официальных сайтах в информационно-телекоммуникационной сети "Интернет" информацию о нераспределенном объеме квоты, установленной частью 11 настоящей статьи</w:t>
      </w:r>
    </w:p>
    <w:p>
      <w:r>
        <w:rPr>
          <w:b/>
        </w:rPr>
        <w:t xml:space="preserve">14. </w:t>
      </w:r>
      <w:r>
        <w:t>Транспортное средство, сведения о котором внесены в реестр в соответствии с пунктом 2 части 9 настоящей статьи, может использоваться для перевозок пассажиров и багажа легковым такси только собственником указанного транспортного средства.";"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