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контроле (надзоре) и муниципальном контроле в Российской Федерации"</w:t>
      </w:r>
    </w:p>
    <w:p>
      <w:r>
        <w:rPr>
          <w:b/>
        </w:rPr>
        <w:t>Статья 1</w:t>
      </w:r>
    </w:p>
    <w:p>
      <w:r>
        <w:t>Внести в Федеральный закон от 31 июля 2020 года № 248-ФЗ "О государственном контроле (надзоре) и муниципальном контроле в Российской Федерации" (Собрание законодательства Российской Федерации, 2020, № 31, ст. 5007; 2021, № 24, ст. 4188; 2022, № 29, ст. 5220, 5238; 2024, № 33, ст. 4985; № 53, ст. 8550) следующие изменения</w:t>
      </w:r>
    </w:p>
    <w:p>
      <w:r>
        <w:t>в пункте 5 части 5 статьи 3 слова "для каждой категории риска, за исключением категории низкого риска" исключить</w:t>
      </w:r>
    </w:p>
    <w:p>
      <w:r>
        <w:t>часть 4 статьи 20 после слов "вреда (ущерба), разработки и утверждения" дополнить словом "перечня"</w:t>
      </w:r>
    </w:p>
    <w:p>
      <w:r>
        <w:t>статью 21 дополнить частью 11 следующего содержания: "11.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r>
        <w:t>часть 3 статьи 24 дополнить предложением следующего содержания: "Объект контроля считается отнесенным к одной из категорий риска после внесения сведений в единый реестр видов контроля."</w:t>
      </w:r>
    </w:p>
    <w:p>
      <w:r>
        <w:t>в статье 25: а) часть 3 дополнить словами "в случаях, установленных положением о виде контроля, притом обязательный профилактический визит может быть проведен не более одного раза в год"; б) в части 4 слова ", периодичность проведения обязательных профилактических визитов по каждому виду таких мероприятий, визитов" заменить словами "по каждому виду таких мероприятий"</w:t>
      </w:r>
    </w:p>
    <w:p>
      <w:r>
        <w:t>в статье 40: а) часть 2 изложить в следующей редакции: "2. Порядок рассмотрения жалобы определяется положением о виде контроля и, в частности, должен предусматривать, что:</w:t>
      </w:r>
    </w:p>
    <w:p>
      <w:r>
        <w:t>жалоба на решение территориального органа контрольного (надзорного) органа или государственного или муниципального учреждения, осуществляющего отдельные виды государственного контроля (надзора), муниципального контроля или отдельные полномочия по их осуществлению в случаях, предусмотренных частью 2 статьи 26 настоящего Федерального закона (далее - учреждение), действия (бездействие) должностных лиц территориального органа контрольного (надзорного) органа, учреждений рассматривается руководителем (заместителем руководителя) данных территориального органа или учреждения либо вышестоящим органом контрольного (надзорного) органа или учреждения</w:t>
      </w:r>
    </w:p>
    <w:p>
      <w:r>
        <w:t>жалоба на действия (бездействие) руководителя (заместителя руководителя) территориального органа контрольного (надзорного) органа или учреждения рассматривается вышестоящим органом контрольного (надзорного) органа</w:t>
      </w:r>
    </w:p>
    <w:p>
      <w:r>
        <w:t>жалобы на решения контрольного (надзорного) органа, принятые его центральным аппаратом, жалобы на решения должностных лиц центрального аппарата контрольного (надзорного) органа рассматриваются руководителем контрольного (надзорного) органа</w:t>
      </w:r>
    </w:p>
    <w:p>
      <w:r>
        <w:t>в случае отсутствия вышестоящего органа контрольного (надзорного) органа жалобы на решения, действия (бездействие) руководителя и иных должностных лиц контрольного (надзорного) органа рассматриваются руководителем контрольного (надзорного) органа или органом, созданным в соответствии с частью 3 настоящей статьи."; б) в пункте 5 части 4 слово "обязательных" исключить</w:t>
      </w:r>
    </w:p>
    <w:p>
      <w:r>
        <w:t>часть 4 статьи 49 после слов "указанного предостережения" дополнить словами ",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r>
        <w:t>в статье 50: а) часть 1 после слова "представителей" дополнить словами ",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б) часть 2 после слова "видео-конференц-связи," дополнить словами "использования мобильного приложения "Инспектор","</w:t>
      </w:r>
    </w:p>
    <w:p>
      <w:r>
        <w:t>часть 3 статьи 51 после слова "статьи" дополнить словами "с идентификацией пользователя"</w:t>
      </w:r>
    </w:p>
    <w:p>
      <w:r>
        <w:t>в статье 521: а) в части 1: в пункте 2 слова "муниципального контроля". Перечень" заменить словами "муниципального контроля", или контролируемых лиц, сведения о которых включены в реестр классифицированных средств размещения. Перечень"; подпункт "в" пункта 4 изложить в следующей редакции: "в) высшего должностного лица субъекта Российской Федерации (в отношении видов регионального государственного контроля (надзора),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части 3 статьи 5 настоящего Федерального закона)."; б) часть 3 дополнить предложением следующего содержания: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настоящего Федерального закона."; в) в части 6 слова "контрольные (надзорные) мероприятия," заменить словами "обязательные профилактические визиты,"</w:t>
      </w:r>
    </w:p>
    <w:p>
      <w:r>
        <w:t>часть 4 статьи 522 дополнить пунктом 5 следующего содержания: "5) контролируемое лицо не соответствует критериям, предусмотренным частью 1 настоящей статьи."</w:t>
      </w:r>
    </w:p>
    <w:p>
      <w:r>
        <w:t>пункт 8 части 1 статьи 57 после слов "уведомления является обязательным," дополнить словами "или без включения сведений о средстве размещения в реестр классифицированных средств размещения,"</w:t>
      </w:r>
    </w:p>
    <w:p>
      <w:r>
        <w:t>в статье 60: а) пункт 5 части 1 дополнить словом ", классификации"; б) часть 2 дополнить пунктом 7 следующего содержания: "7)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r>
        <w:t>часть 2 статьи 61 изложить в следующей редакции: "2.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и (или) обязательных профилактических визитов, проводимых в соответствии с пунктом 1 части 1 статьи 521 настоящего Федерального закона."</w:t>
      </w:r>
    </w:p>
    <w:p>
      <w:r>
        <w:t>в статье 611: а) дополнить частью 11 следующего содержания: "11. Нормативный правовой акт об утверждении перечня индикаторов риска нарушения обязательных требований может содержать конкретные значения параметров объектов контроля либо порядок их расчета и (или) применения индикаторов риска."; б) в части 2 слово "индикаторами" заменить словами "перечнями индикаторов"; в) в части 3 слово "индикаторами" заменить словами "перечнями индикаторов"; г) в части 4 слово "индикаторов" заменить словами "перечней индикаторов"</w:t>
      </w:r>
    </w:p>
    <w:p>
      <w:r>
        <w:t>в статье 67: а) часть 3 дополнить пунктами 3 и 4 следующего содержания: "3) получение письменных объяснений (при выявлении нарушений обязательных требований)</w:t>
      </w:r>
    </w:p>
    <w:p>
      <w:r>
        <w:t>опрос (при выявлении нарушений обязательных требований)."; б) пункт 1 части 10 изложить в следующей редакции: "1) объявление о проведении дистанционной контрольной закупки осуществляется путем принятия решения о проведении дистанционной контрольной закупки в порядке, предусмотренном частью 11 статьи 21 настоящего Федерального закона, и размещения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 в) в части 12 слова "двадцати четырех часов после выявления таких нарушений" заменить словами "пяти рабочих дней со дня начала проведения контрольной закупки"</w:t>
      </w:r>
    </w:p>
    <w:p>
      <w:r>
        <w:t>часть 6 статьи 71 после слова "отношении" дополнить словами "использования (эксплуатации)"</w:t>
      </w:r>
    </w:p>
    <w:p>
      <w:r>
        <w:t>в статье 72: а) дополнить частью 11 следующего содержания: "11.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 б) абзац первый части 3 изложить в следующей редакции: "3. 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r>
        <w:t>статью 73 дополнить частью 71 следующего содержания: "71. Действие требований, установленных частью 7 настоящей статьи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p>
    <w:p>
      <w:r>
        <w:t>в статье 75: а) дополнить частью 21 следующего содержания: "21. Выездное обследование, указанное в части 2 настоящей статьи, может быть проведено с использованием беспилотных аппаратов (систем) в случаях, предусмотренных положением о виде контроля."; б) в части 7 слова "двадцати четырех часов" заменить словами "пяти рабочих дней"</w:t>
      </w:r>
    </w:p>
    <w:p>
      <w:r>
        <w:t>часть 2 статьи 88 после слова "мероприятий" дополнить словами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w:t>
      </w:r>
    </w:p>
    <w:p>
      <w:r>
        <w:t>в статье 902: а) часть 2 изложить в следующей редакции: "2. Порядок заключения, изменения, продления, расторжения соглашения, условия соглашения и критерии его расторжения, круг лиц, имеющих право на заключение соглашения, а также перечень видов государственного контроля (надзора), в рамках которых соглашение может быть заключено, определяется Правительством Российской Федерации."; б) в части 4 слова "и принимает меры, предусмотренные пунктом 3 части 2 статьи 90 настоящего Федерального закона" исключить; в) часть 9 дополнить словами ", что может являться основанием для расторжения соглашения"; г) часть 10 дополнить предложением следующего содержания: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r>
        <w:t>статью 95 дополнить частью 11 следующего содержания: "11. Проведение оценки исполнения решения, принятого по итогам контрольных (надзорных) мероприятий, предусмотренных пунктами 3, 4 и 6 части 1, частью 3 статьи 57, пунктом 3 части 2 статьи 60 настоящего Федерального закона, путем проведения контрольных (надзорных) мероприятий, указанных в части 1 настоящей статьи, не требует согласования с органами прокуратуры."</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