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>Статья 1</w:t>
      </w:r>
    </w:p>
    <w:p>
      <w:r>
        <w:t>Внести в подпункт 57 статьи 2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2003, № 27, ст. 2711; 2004, № 35, ст. 3607; № 50, ст. 4950; 2005, № 30, ст. 3104; 2008, № 30, ст. 3616; 2009, № 1, ст. 30; № 14, ст. 1577; 2011, № 30, ст. 4607; 2012, № 19, ст. 2274; 2014, № 8, ст. 739; 2016, № 11, ст. 1493; 2019, № 22, ст. 2660; 2020, № 21, ст. 3233; 2021, № 17, ст. 2877; 2022, № 12, ст. 1787; № 50, ст. 8792; 2023, № 23, ст. 4004; 2024, № 21, ст. 2650; 2025, № 21, ст. 2536) изменение, изложив его в следующей редакции: "57) род занятий - документально подтвержденные деятельность лица, приносящая ему доход, а также статус неработающего лица (пенсионер, безработный, учащийся (с указанием наименования учебного заведения), домохозяйка, временно неработающий). Лицо, поставленное на учет как плательщик налога на профессиональный доход, вправе указать в качестве своего рода занятий, что оно является самозанятым, за исключением случая, если указанное лицо зарегистрировано в качестве индивидуального предпринимателя;".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