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Временного торгового соглашения между Евразийским экономическим союзом и его государствами-членами, с одной стороны, и Монголией, с другой стороны</w:t>
      </w:r>
    </w:p>
    <w:p>
      <w:r>
        <w:rPr>
          <w:b/>
        </w:rPr>
        <w:t>Статья None. Федеральный закон   от 29.12.2025 № 519-ФЗ</w:t>
      </w:r>
    </w:p>
    <w:p>
      <w:r>
        <w:t>О ратификации Временного торгового соглашения между Евразийским экономическим союзом и его государствами-членами, с одной стороны, и Монголией, с другой стороны РОССИЙСКАЯ ФЕДЕРАЦИЯ ФЕДЕРАЛЬНЫЙ ЗАКОН О ратификации Временного торгового соглашения между Евразийским экономическим союзом и его государствами-членами, с одной стороны, и Монголией, с другой стороны Принят Государственной Думой 16 декабря 2025 года Одобрен Советом Федерации 19 декабря 2025 года Ратифицировать Временное торговое соглашение между Евразийским экономическим союзом и его государствами-членами, с одной стороны, и Монголией, с другой стороны, подписанное в городе Минске 27 июня 2025 года. Президент Российской Федерации В.Путин Москва, Кремль 29 декабря 2025 года № 519-ФЗ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