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2007, № 44, ст. 5282; 2013, № 51, ст. 6683; 2025, № 31, ст. 4644) следующие изменения: 1) статью 13 дополнить пунктами 7 и 8 следующего содержания: "7.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Штраф, предусмотренный пунктом 6 настоящей статьи, также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не исполнил или несвоевременно исполнил установленные настоящим Законом обязательства перед потребителем вследствие нарушения своим контрагентом обязанностей по поставке товаров (выполнению работ, оказанию услуг), необходимых для исполнения обязательств перед потребителем, за исключением случая, если изготовитель (исполнитель, продавец, уполномоченная организация или уполномоченный индивидуальный предприниматель, импортер) действовал недобросовестно или неразумно при выборе такого контрагента. В случае, если до обращения потребителя в суд между изготовителем (исполнителем, продавцом, уполномоченной организацией или уполномоченным индивидуальным предпринимателем, импортером) и потребителем заключено медиативное соглашение, предусмотренное Федеральным законом от 27 июля 2010 года № 193-ФЗ "Об альтернативной процедуре урегулирования споров с участием посредника (процедуре медиации)", штраф, предусмотренный пунктом 6 настоящей статьи, судом не взыскивается, за исключением случаев, если такое медиативное соглашение не было исполнено по вине изготовителя (исполнителя, продавца, уполномоченной организации или уполномоченного индивидуального предпринимателя, импортера).</w:t>
      </w:r>
    </w:p>
    <w:p>
      <w:r>
        <w:rPr>
          <w:b/>
        </w:rPr>
        <w:t xml:space="preserve">8. </w:t>
      </w:r>
      <w:r>
        <w:t>Если иное не установлено законом, уступка потребителем права требования об уплате неустойки (пени), размер которой определен в соответствии с пунктом 1 статьи 23 настоящего Закона, и штрафа, указанного в пункте 6 настоящей статьи, лицу, не являющемуся потребителем, не допускается, если такая уступка совершается до вступления в законную силу решения суда о взыскании указанных неустойки (пени) и (или) штрафа. При совершении такой сделки она признается ничтожной.";</w:t>
      </w:r>
    </w:p>
    <w:p>
      <w:r>
        <w:rPr>
          <w:b/>
        </w:rPr>
        <w:t xml:space="preserve">8. </w:t>
      </w:r>
      <w:r>
        <w:t>в пункте 1 статьи 23:</w:t>
      </w:r>
    </w:p>
    <w:p>
      <w:r>
        <w:rPr>
          <w:b/>
        </w:rPr>
        <w:t xml:space="preserve">8. </w:t>
      </w:r>
      <w:r>
        <w:t>пункт 4 статьи 24 дополнить абзацем вторым следующего содержания: "При возврате технически сложного товара ненадлежащего качества потребитель вправе требовать возмещения разницы между ценой товара, установленной договором, и ценой аналогичного по техническим и эксплуатационным характеристикам, обладающего такой же степенью износа и того же года выпуска соответствующего товара на момент добровольного удовлетворения требования или, если требование добровольно не удовлетворено, на момент вынесения судом решения. Положения в части определения такой разницы, установленные настоящим абзацем, не применяются, если при заключении договора потребитель был умышленно введен продавцом в заблуждение относительно технических и эксплуатационных характеристик, степени износа и года выпуска товара, что привело к приобретению потребителем товара, характеристики которого существенно отличаются от характеристик, указанных в договоре купли-продажи. В таком случае применяются положения, установленные абзацем первым настоящего пункта."</w:t>
      </w:r>
    </w:p>
    <w:p>
      <w:r>
        <w:rPr>
          <w:b/>
        </w:rPr>
        <w:t xml:space="preserve">8. </w:t>
      </w:r>
      <w:r>
        <w:t>дополнить новым абзацем вторым следующего содержания: "Если иное не установлено законом, сумма неустойки (пени), определенной в соответствии с настоящей статьей, не может превышать сумму, уплаченную потребителем по договору купли-продажи товара. Если подлежащая уплате неустойка явно несоразмерна последствиям нарушения обязательства, суд вправе уменьшить неустойку."</w:t>
      </w:r>
    </w:p>
    <w:p>
      <w:r>
        <w:rPr>
          <w:b/>
        </w:rPr>
        <w:t xml:space="preserve">8. </w:t>
      </w:r>
      <w:r>
        <w:t>абзац второй считать абзацем третьим</w:t>
      </w:r>
    </w:p>
    <w:p>
      <w:r>
        <w:rPr>
          <w:b/>
        </w:rPr>
        <w:t>Статья 2</w:t>
      </w:r>
    </w:p>
    <w:p>
      <w:r>
        <w:t>Часть 1 статьи 6 Федерального закона от 31 декабря 2014 года № 488-ФЗ "О промышленной политике в Российской Федерации" (Собрание законодательства Российской Федерации, 2015, № 1, ст. 41; 2016, № 27, ст. 4298; 2018, № 27, ст. 3943; 2019, № 31, ст. 4449; 2022, № 41, ст. 6952; № 50, ст. 8790; 2023, № 25, ст. 4434; 2024, № 1, ст. 35, 39; № 26, ст. 3546; № 44, ст. 6497; 2025, № 14, ст. 1584; № 21, ст. 2543; № 48, ст. 7236) дополнить пунктом 21 следующего содержания: "21) утверждает повышающие и (или) понижающие коэффициенты, применяемые к критериям подтверждения производства российской промышленной продукции, произведенной на территориях, предусмотренных Федеральным законом от 24 июня 2023 года № 266-ФЗ "О свободной экономической зоне на территориях Донецкой Народной Республики, Луганской Народной Республики, Запорожской области, Херсонской области и на прилегающих территориях", а также срок действия указанных коэффициентов;".</w:t>
      </w:r>
    </w:p>
    <w:p>
      <w:r>
        <w:rPr>
          <w:b/>
        </w:rPr>
        <w:t>Статья 3</w:t>
      </w:r>
    </w:p>
    <w:p>
      <w:r>
        <w:t>Статью 18 Федерального закона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 13, ст. 1960; № 16, ст. 2594; № 27, ст. 4614; № 29, ст. 5293; № 52, ст. 9349; 2024, № 1, ст. 6; № 53, ст. 8504; 2025, № 31, ст. 4626) дополнить частью 6 следующего содержания: "6. В 2026 году Правительством Российской Федерации могут быть установлены особенности исполнения в соответствии с Законом Российской Федерации от 7 февраля 1992 года № 2300-I "О защите прав потребителей" изготовителем (продавцом, уполномоченной организацией или уполномоченным индивидуальным предпринимателем, импортером) обязательств, связанных с устранением недостатков товаров, включенных в перечень, определяемый Правительством Российской Федерации, а также особенности применения неустойки (пени), штрафа за неисполнение или ненадлежащее исполнение обязательств по договорам купли-продажи, заключаемым в отношении указанных товаров, в том числе особенности определения размера ответственности.".</w:t>
      </w:r>
    </w:p>
    <w:p>
      <w:r>
        <w:rPr>
          <w:b/>
        </w:rPr>
        <w:t>Статья 4</w:t>
      </w:r>
    </w:p>
    <w:p>
      <w:r>
        <w:rPr>
          <w:b/>
        </w:rPr>
        <w:t xml:space="preserve">1. </w:t>
      </w:r>
      <w:r>
        <w:t>Настоящий Федеральный закон вступает в силу с 1 января 2026 года, за исключением статей 1 и 3 настоящего Федерального закона</w:t>
      </w:r>
    </w:p>
    <w:p>
      <w:r>
        <w:rPr>
          <w:b/>
        </w:rPr>
        <w:t xml:space="preserve">2. </w:t>
      </w:r>
      <w:r>
        <w:t>Статьи 1 и 3 настоящего Федерального закона вступают в силу с 1 февраля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