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4 Федерального закона "Об особенностях правового регулирования в сфере оборота оружия и в сфере охранной деятельности, а также о мерах по усилению охраны общественного порядка и обеспечению общественной безопасности в отдельных субъектах Российской Федерации" и статьи 2 и 15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июня 2023 года № 207-ФЗ "Об особенностях правового регулирования в сфере оборота оружия и в сфере охранной деятельности, а также о мерах по усилению охраны общественного порядка и обеспечению общественной безопасности в отдельных субъектах Российской Федерации" (Собрание законодательства Российской Федерации, 2023, № 25, ст. 4396; № 32, ст. 6171; 2024, № 1, ст. 45; № 33, ст. 4946) следующие изменения</w:t>
      </w:r>
    </w:p>
    <w:p>
      <w:r>
        <w:t>в статье 2: а) в части 1 цифры "2026" заменить цифрами "2027", слова "в том числе в случае истечения срока действия указанных разрешений," исключить, дополнить предложениями следующего содержания: "В случае истечения срока действия указанных разрешений оружие и патроны к нему с 1 января 2026 года подлежат сдаче на временное хранение в органы внутренних дел Российской Федерации до завершения обязательного подтверждения соответствия и получения разрешений на хранение, хранение и ношение, хранение и использование оружия, выданных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вневедомственной охраны (далее - уполномоченный федеральный орган исполнительной власти), или его территориальным органом. В противном случае такие оружие и патроны к нему подлежат изъятию в порядке, установленном законодательством Российской Федерации об оружии. С 1 января 2027 года запрещаются хранение, хранение и ношение, хранение и использование находящихся в собственности граждан Российской Федерации и юридических лиц оружия и патронов к нему, которые указаны в настоящей части и в отношении которых уполномоченным федеральным органом исполнительной власти или его территориальным органом не выданы разрешения на хранение, хранение и ношение, хранение и использование, и такие оружие и патроны подлежат изъятию в порядке, установленном законодательством Российской Федерации."; б) в части 3 слова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вневедомственной охраны (далее - уполномоченный федеральный орган исполнительной власти)," заменить словами "уполномоченного федерального органа исполнительной власти"; в) в части 6 слова ", указанных в части 1 настоящей статьи," заменить словами "на хранение, хранение и ношение, хранение и использование оружия, выданных органами внутренних дел Украины, государственными органами Донецкой Народной Республики, Луганской Народной Республики до дня вступления в силу настоящего Федерального закона,", дополнить предложением следующего содержания: "Оружие, не поставленное на учет в территориальном органе уполномоченного федерального органа исполнительной власти, и патроны к нему подлежат изъятию в порядке, установленном законодательством Российской Федерации об оружии."; г) в части 9 слова "в части 1" заменить словами "в части 6", цифры "2026" заменить цифрами "2027"; д) в части 10 цифры "2026" заменить цифрами "2027"; е) в части 14 слова "в части 1" заменить словами "в части 6"; ж) в части 17 цифры "2026" заменить цифрами "2027"</w:t>
      </w:r>
    </w:p>
    <w:p>
      <w:r>
        <w:t>в статье 4: а) в части 1 слова "в течение переходного периода, установленного Федеральным конституционным законом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 исключить; б) часть 12 изложить в следующей редакции: "12. Положения настоящей статьи применяются до завершения финансового года, в котором отменено военное положение (прекращено его действие) на территории Запорожской области, введенное указом Президента Российской Федерации о введении военного положения на территориях Донецкой Народной Республики, Луганской Народной Республики, Запорожской и Херсонской областей."</w:t>
      </w:r>
    </w:p>
    <w:p>
      <w:r>
        <w:rPr>
          <w:b/>
        </w:rPr>
        <w:t>Статья 2</w:t>
      </w:r>
    </w:p>
    <w:p>
      <w:r>
        <w:t>Внести в Федеральный закон от 23 июля 2025 года № 239-ФЗ "О внесении изменений в отдельные законодательные акты Российской Федерации" (Собрание законодательства Российской Федерации, 2025, № 30, ст. 4388) следующие изменения</w:t>
      </w:r>
    </w:p>
    <w:p>
      <w:r>
        <w:t>пункт 7 статьи 2 изложить в следующей редакции: "7) статью 15 изложить в следующей редакции: "Статья 15. Взаимодействие с российскими и иностранными учреждениями Органы федеральной службы безопасности осуществляют свою деятельность во взаимодействии с федеральными органами государственной власти, органами государственной власти субъектов Российской Федерации, предприятиями, учреждениями и организациями независимо от форм собственности. Органы федеральной службы безопасности могут использовать возможности других сил обеспечения безопасности Российской Федерации в порядке, установленном федеральными законами и нормативными актами Президента Российской Федерации. Государственные органы, а также предприятия, учреждения и организации обязаны оказывать содействие органам федеральной службы безопасности в выполнении ими возложенных на них обязанностей. Федеральный орган исполнительной власти в области обеспечения безопасности осуществляет взаимодействие с федеральным органом исполнительной власти, осуществляющим правоприменительные функции, функции по контролю и надзору в сфере исполнения уголовных наказаний в отношении осужденных, по вопросам организации деятельности следственных изоляторов органов федеральной службы безопасности. Порядок взаимодействия указанных органов определяется федеральным законодательством и заключаемыми на его основе соглашениями между ними и (или) совместными нормативными правовыми актами. Федеральный орган исполнительной власти, к компетенции которого относятся вопросы организации специальных железнодорожных перевозок лиц, заключенных под стражу, и осужденных, разрабатывает совместно с федеральным органом исполнительной власти в области обеспечения безопасности проект расписания движения специальных вагонов, включенных в состав пассажирских и почтово-багажных поездов, для специальных железнодорожных перевозок содержащихся в следственных изоляторах органов федеральной службы безопасности лиц, заключенных под стражу, и осужденных. Перевозчики, осуществляющие перевозки железнодорожным транспортом общего пользования, заключают с федеральным органом исполнительной власти в области обеспечения безопасности договоры о специальных железнодорожных перевозках содержащихся в следственных изоляторах органов федеральной службы безопасности лиц, заключенных под стражу, и осужденных, в которых предусматривается выделение мест на железнодорожных станциях для посадки в специальные вагоны и высадки из них этих лиц. Владельцы инфраструктуры железнодорожного транспорта общего пользования в соответствии с договорами, заключенными с указанными перевозчиками, на основании сводного графика движения поездов выделяют места на железнодорожных станциях для посадки в специальные вагоны и высадки из них лиц, заключенных под стражу, и осужденных. Федеральные органы исполнительной власти, в ведении которых находится транспорт, оказывают содействие органам федеральной службы безопасности в предоставлении им плавучих средств (судов) и воздушных судов для перевозки содержащихся в следственных изоляторах органов федеральной службы безопасности лиц, заключенных под стражу, и осужденных. Федеральный орган исполнительной власти в области обеспечения безопасности вправе получать на безвозмездной основе от государственных органов и государственных внебюджетных фондов необходимые для выполнения возложенных на него обязанностей информационные системы и (или) базы данных, в том числе путем получения возможности удаленного доступа к ним, за исключением случаев, если федеральными законами установлен запрет на передачу таких систем и (или) баз данных органам федеральной службы безопасности. Органы федеральной службы безопасности вправе получать на безвозмездной основе копии баз данных (частей баз данных), принадлежащих организациям и содержащих информацию, необходимую для выполнения возложенных на указанные органы обязанностей. Получение указанных копий баз данных (частей баз данных) осуществляется по предписанию руководителя федерального органа исполнительной власти в области обеспечения безопасности, его заместителей или руководителя территориального органа федерального органа исполнительной власти в области обеспечения безопасности. Копии баз данных (частей баз данных), находящиеся в пользовании органов федеральной службы безопасности, подлежат уничтожению по достижении целей их получения. Требования к форме и содержанию предписания, перечень должностных лиц органов федеральной службы безопасности, уполномоченных получать указанные копии баз данных (частей баз данных), и порядок получения и уничтожения таких копий определяются руководителем федерального органа исполнительной власти в области обеспечения безопасности. Органы федеральной службы безопасности и их должностные лица несут ответственность за неправомерное использование копий баз данных (частей баз данных), полученных в соответствии с настоящей частью. Положения настоящей части не применяются в отношении баз данных, доступ к которым осуществляется с использованием оборудования и программно-технических средств, используемых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реализации возложенных на них задач. Получение указанных в настоящей части копий баз данных (частей баз данных) осуществляется в соответствии с требованиями законодательства о защите государственной и иной охраняемой законом тайны и не должно ограничивать не запрещенную законом экономическую деятельность организаций или иным образом создавать препятствия такой деятельности. Физические и юридические лица в Российской Федерации, предоставляющие услуги почтовой связи, электросвязи всех видов, в том числе систем телекодовой, конфиденциальной, спутниковой связи, обязаны по требованию органов федеральной службы безопасности включать в состав аппаратных средств дополнительные оборудование и программные средства, а также создавать другие условия, необходимые для проведения оперативно-технических мероприятий органами федеральной службы безопасности. В целях решения задач обеспечения безопасности Российской Федерации военнослужащие органов федеральной службы безопасности могут быть прикомандированы к государственным органам, предприятиям, учреждениям и организациям независимо от форм собственности с согласия их руководителей в порядке, установленном Президентом Российской Федерации, с оставлением их на военной службе. Взаимодействие органов федеральной службы безопасности со специальными службами, с правоохранительными органами и иными организациями иностранных государств устанавливается на основании международных договоров Российской Федерации.";"</w:t>
      </w:r>
    </w:p>
    <w:p>
      <w:r>
        <w:t>в статье 15: а) слово "Настоящий" заменить словами "1. Настоящий", дополнить словами ", за исключением абзаца одиннадцатого пункта 7 статьи 2 настоящего Федерального закона"; б) дополнить частью 2 следующего содержания: "2. Абзац одиннадцатый пункта 7 статьи 2 настоящего Федерального закона вступает в силу с 1 апреля 2026 года."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31 декабря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